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99446" w14:textId="77777777" w:rsidR="00977C9E" w:rsidRPr="00977C9E" w:rsidRDefault="00977C9E" w:rsidP="00977C9E">
      <w:pPr>
        <w:pStyle w:val="NoSpacing"/>
        <w:rPr>
          <w:rFonts w:ascii="Arial" w:hAnsi="Arial" w:cs="Arial"/>
          <w:b/>
          <w:sz w:val="24"/>
          <w:szCs w:val="24"/>
        </w:rPr>
      </w:pPr>
      <w:bookmarkStart w:id="0" w:name="_GoBack"/>
      <w:bookmarkEnd w:id="0"/>
      <w:r w:rsidRPr="00977C9E">
        <w:rPr>
          <w:rFonts w:ascii="Arial" w:hAnsi="Arial" w:cs="Arial"/>
          <w:b/>
          <w:sz w:val="24"/>
          <w:szCs w:val="24"/>
        </w:rPr>
        <w:t>CHALCOTS WORKS</w:t>
      </w:r>
      <w:r w:rsidR="00553BF5">
        <w:rPr>
          <w:rFonts w:ascii="Arial" w:hAnsi="Arial" w:cs="Arial"/>
          <w:b/>
          <w:sz w:val="24"/>
          <w:szCs w:val="24"/>
        </w:rPr>
        <w:t xml:space="preserve"> GROUP (CWG) MINUTES AND ACTIONS 04.03</w:t>
      </w:r>
      <w:r w:rsidRPr="00977C9E">
        <w:rPr>
          <w:rFonts w:ascii="Arial" w:hAnsi="Arial" w:cs="Arial"/>
          <w:b/>
          <w:sz w:val="24"/>
          <w:szCs w:val="24"/>
        </w:rPr>
        <w:t>.2020</w:t>
      </w:r>
    </w:p>
    <w:p w14:paraId="011A2B02" w14:textId="77777777" w:rsidR="008D4491" w:rsidRPr="00977C9E" w:rsidRDefault="008D4491" w:rsidP="00977C9E">
      <w:pPr>
        <w:pStyle w:val="NoSpacing"/>
        <w:rPr>
          <w:rFonts w:ascii="Arial" w:hAnsi="Arial" w:cs="Arial"/>
          <w:sz w:val="24"/>
          <w:szCs w:val="24"/>
        </w:rPr>
      </w:pPr>
    </w:p>
    <w:p w14:paraId="63F09C94" w14:textId="77777777" w:rsidR="00977C9E" w:rsidRPr="00977C9E" w:rsidRDefault="00977C9E" w:rsidP="00977C9E">
      <w:pPr>
        <w:pStyle w:val="NoSpacing"/>
        <w:rPr>
          <w:rFonts w:ascii="Arial" w:hAnsi="Arial" w:cs="Arial"/>
          <w:b/>
          <w:sz w:val="24"/>
          <w:szCs w:val="24"/>
        </w:rPr>
      </w:pPr>
      <w:r w:rsidRPr="00977C9E">
        <w:rPr>
          <w:rFonts w:ascii="Arial" w:hAnsi="Arial" w:cs="Arial"/>
          <w:b/>
          <w:sz w:val="24"/>
          <w:szCs w:val="24"/>
        </w:rPr>
        <w:t>Attendees</w:t>
      </w:r>
    </w:p>
    <w:p w14:paraId="20B3C418" w14:textId="77777777" w:rsidR="00553BF5" w:rsidRPr="00977C9E" w:rsidRDefault="003F0A26" w:rsidP="00553BF5">
      <w:pPr>
        <w:pStyle w:val="NoSpacing"/>
        <w:rPr>
          <w:rFonts w:ascii="Arial" w:hAnsi="Arial" w:cs="Arial"/>
          <w:sz w:val="24"/>
          <w:szCs w:val="24"/>
        </w:rPr>
      </w:pPr>
      <w:r w:rsidRPr="00977C9E">
        <w:rPr>
          <w:rFonts w:ascii="Arial" w:hAnsi="Arial" w:cs="Arial"/>
          <w:sz w:val="24"/>
          <w:szCs w:val="24"/>
        </w:rPr>
        <w:t>Paul Urquhart (PU)</w:t>
      </w:r>
      <w:r>
        <w:rPr>
          <w:rFonts w:ascii="Arial" w:hAnsi="Arial" w:cs="Arial"/>
          <w:sz w:val="24"/>
          <w:szCs w:val="24"/>
        </w:rPr>
        <w:t>,</w:t>
      </w:r>
      <w:r w:rsidRPr="00977C9E">
        <w:rPr>
          <w:rFonts w:ascii="Arial" w:hAnsi="Arial" w:cs="Arial"/>
          <w:sz w:val="24"/>
          <w:szCs w:val="24"/>
        </w:rPr>
        <w:t xml:space="preserve"> Nigel Rumble (NR)</w:t>
      </w:r>
      <w:r>
        <w:rPr>
          <w:rFonts w:ascii="Arial" w:hAnsi="Arial" w:cs="Arial"/>
          <w:sz w:val="24"/>
          <w:szCs w:val="24"/>
        </w:rPr>
        <w:t xml:space="preserve">, </w:t>
      </w:r>
      <w:r w:rsidR="00977C9E" w:rsidRPr="00977C9E">
        <w:rPr>
          <w:rFonts w:ascii="Arial" w:hAnsi="Arial" w:cs="Arial"/>
          <w:sz w:val="24"/>
          <w:szCs w:val="24"/>
        </w:rPr>
        <w:t>Cllr Steve Adams (SA)</w:t>
      </w:r>
      <w:r>
        <w:rPr>
          <w:rFonts w:ascii="Arial" w:hAnsi="Arial" w:cs="Arial"/>
          <w:sz w:val="24"/>
          <w:szCs w:val="24"/>
        </w:rPr>
        <w:t>, Cllr Meric Apak (MA)</w:t>
      </w:r>
      <w:r w:rsidR="00D67F07">
        <w:rPr>
          <w:rFonts w:ascii="Arial" w:hAnsi="Arial" w:cs="Arial"/>
          <w:sz w:val="24"/>
          <w:szCs w:val="24"/>
        </w:rPr>
        <w:t>,</w:t>
      </w:r>
      <w:r w:rsidR="00D67F07" w:rsidRPr="00D67F07">
        <w:rPr>
          <w:rFonts w:ascii="Arial" w:hAnsi="Arial" w:cs="Arial"/>
          <w:sz w:val="24"/>
          <w:szCs w:val="24"/>
        </w:rPr>
        <w:t xml:space="preserve"> </w:t>
      </w:r>
      <w:r w:rsidR="00D67F07" w:rsidRPr="00977C9E">
        <w:rPr>
          <w:rFonts w:ascii="Arial" w:hAnsi="Arial" w:cs="Arial"/>
          <w:sz w:val="24"/>
          <w:szCs w:val="24"/>
        </w:rPr>
        <w:t>Hasan Shah (HS)</w:t>
      </w:r>
      <w:r w:rsidR="00D67F07">
        <w:rPr>
          <w:rFonts w:ascii="Arial" w:hAnsi="Arial" w:cs="Arial"/>
          <w:sz w:val="24"/>
          <w:szCs w:val="24"/>
        </w:rPr>
        <w:t>,</w:t>
      </w:r>
      <w:r w:rsidR="00D67F07" w:rsidRPr="00977C9E">
        <w:rPr>
          <w:rFonts w:ascii="Arial" w:hAnsi="Arial" w:cs="Arial"/>
          <w:sz w:val="24"/>
          <w:szCs w:val="24"/>
        </w:rPr>
        <w:t xml:space="preserve"> Mandy Ryan (MR)</w:t>
      </w:r>
      <w:r w:rsidR="00553BF5">
        <w:rPr>
          <w:rFonts w:ascii="Arial" w:hAnsi="Arial" w:cs="Arial"/>
          <w:sz w:val="24"/>
          <w:szCs w:val="24"/>
        </w:rPr>
        <w:t>,</w:t>
      </w:r>
      <w:r w:rsidR="00553BF5" w:rsidRPr="00553BF5">
        <w:rPr>
          <w:rFonts w:ascii="Arial" w:hAnsi="Arial" w:cs="Arial"/>
          <w:sz w:val="24"/>
          <w:szCs w:val="24"/>
        </w:rPr>
        <w:t xml:space="preserve"> </w:t>
      </w:r>
      <w:r w:rsidR="00553BF5" w:rsidRPr="00977C9E">
        <w:rPr>
          <w:rFonts w:ascii="Arial" w:hAnsi="Arial" w:cs="Arial"/>
          <w:sz w:val="24"/>
          <w:szCs w:val="24"/>
        </w:rPr>
        <w:t>Cllr Luisa Porritt (LP)</w:t>
      </w:r>
      <w:r w:rsidR="004C291A">
        <w:rPr>
          <w:rFonts w:ascii="Arial" w:hAnsi="Arial" w:cs="Arial"/>
          <w:sz w:val="24"/>
          <w:szCs w:val="24"/>
        </w:rPr>
        <w:t>.</w:t>
      </w:r>
    </w:p>
    <w:p w14:paraId="2B7681FF" w14:textId="77777777" w:rsidR="003F0A26" w:rsidRDefault="003F0A26" w:rsidP="003F0A26">
      <w:pPr>
        <w:pStyle w:val="NoSpacing"/>
        <w:rPr>
          <w:rFonts w:ascii="Arial" w:hAnsi="Arial" w:cs="Arial"/>
          <w:sz w:val="24"/>
          <w:szCs w:val="24"/>
        </w:rPr>
      </w:pPr>
    </w:p>
    <w:p w14:paraId="7C65CCBB" w14:textId="77777777" w:rsidR="00977C9E" w:rsidRDefault="003F0A26" w:rsidP="003F0A26">
      <w:pPr>
        <w:pStyle w:val="NoSpacing"/>
        <w:rPr>
          <w:rFonts w:ascii="Arial" w:hAnsi="Arial" w:cs="Arial"/>
          <w:sz w:val="24"/>
          <w:szCs w:val="24"/>
        </w:rPr>
      </w:pPr>
      <w:r>
        <w:rPr>
          <w:rFonts w:ascii="Arial" w:hAnsi="Arial" w:cs="Arial"/>
          <w:sz w:val="24"/>
          <w:szCs w:val="24"/>
        </w:rPr>
        <w:t xml:space="preserve">LBC: </w:t>
      </w:r>
      <w:r w:rsidR="00977C9E" w:rsidRPr="00977C9E">
        <w:rPr>
          <w:rFonts w:ascii="Arial" w:hAnsi="Arial" w:cs="Arial"/>
          <w:sz w:val="24"/>
          <w:szCs w:val="24"/>
        </w:rPr>
        <w:t>Astrid Kjellberg-Obst (AKO)</w:t>
      </w:r>
      <w:r w:rsidR="004C291A">
        <w:rPr>
          <w:rFonts w:ascii="Arial" w:hAnsi="Arial" w:cs="Arial"/>
          <w:sz w:val="24"/>
          <w:szCs w:val="24"/>
        </w:rPr>
        <w:t>- attended for 30 minutes at start of meeting,</w:t>
      </w:r>
      <w:r w:rsidR="00553BF5">
        <w:rPr>
          <w:rFonts w:ascii="Arial" w:hAnsi="Arial" w:cs="Arial"/>
          <w:sz w:val="24"/>
          <w:szCs w:val="24"/>
        </w:rPr>
        <w:t xml:space="preserve"> </w:t>
      </w:r>
    </w:p>
    <w:p w14:paraId="686C0B81" w14:textId="77777777" w:rsidR="00680DD7" w:rsidRDefault="00680DD7" w:rsidP="003F0A26">
      <w:pPr>
        <w:pStyle w:val="NoSpacing"/>
        <w:rPr>
          <w:rFonts w:ascii="Arial" w:hAnsi="Arial" w:cs="Arial"/>
          <w:sz w:val="24"/>
          <w:szCs w:val="24"/>
        </w:rPr>
      </w:pPr>
    </w:p>
    <w:p w14:paraId="14025185" w14:textId="77777777" w:rsidR="004C291A" w:rsidRPr="00977C9E" w:rsidRDefault="003F0A26" w:rsidP="004C291A">
      <w:pPr>
        <w:pStyle w:val="NoSpacing"/>
        <w:rPr>
          <w:rFonts w:ascii="Arial" w:hAnsi="Arial" w:cs="Arial"/>
          <w:sz w:val="24"/>
          <w:szCs w:val="24"/>
        </w:rPr>
      </w:pPr>
      <w:r>
        <w:rPr>
          <w:rFonts w:ascii="Arial" w:hAnsi="Arial" w:cs="Arial"/>
          <w:sz w:val="24"/>
          <w:szCs w:val="24"/>
        </w:rPr>
        <w:t>Guest: Oonah Lacey (OL)</w:t>
      </w:r>
      <w:r w:rsidR="004C291A" w:rsidRPr="004C291A">
        <w:rPr>
          <w:rFonts w:ascii="Arial" w:hAnsi="Arial" w:cs="Arial"/>
          <w:sz w:val="24"/>
          <w:szCs w:val="24"/>
        </w:rPr>
        <w:t xml:space="preserve"> </w:t>
      </w:r>
      <w:r w:rsidR="004C291A">
        <w:rPr>
          <w:rFonts w:ascii="Arial" w:hAnsi="Arial" w:cs="Arial"/>
          <w:sz w:val="24"/>
          <w:szCs w:val="24"/>
        </w:rPr>
        <w:t>Anthony Royle (AR)</w:t>
      </w:r>
    </w:p>
    <w:p w14:paraId="37FE263F" w14:textId="77777777" w:rsidR="003F0A26" w:rsidRPr="00977C9E" w:rsidRDefault="003F0A26" w:rsidP="003F0A26">
      <w:pPr>
        <w:pStyle w:val="NoSpacing"/>
        <w:rPr>
          <w:rFonts w:ascii="Arial" w:hAnsi="Arial" w:cs="Arial"/>
          <w:sz w:val="24"/>
          <w:szCs w:val="24"/>
        </w:rPr>
      </w:pPr>
    </w:p>
    <w:p w14:paraId="2C0E0AF1" w14:textId="77777777" w:rsidR="00977C9E" w:rsidRPr="00977C9E" w:rsidRDefault="00977C9E" w:rsidP="00977C9E">
      <w:pPr>
        <w:pStyle w:val="NoSpacing"/>
        <w:rPr>
          <w:rFonts w:ascii="Arial" w:hAnsi="Arial" w:cs="Arial"/>
          <w:sz w:val="24"/>
          <w:szCs w:val="24"/>
        </w:rPr>
      </w:pPr>
    </w:p>
    <w:p w14:paraId="31C6810A" w14:textId="77777777" w:rsidR="00977C9E" w:rsidRPr="00977C9E" w:rsidRDefault="00977C9E" w:rsidP="00977C9E">
      <w:pPr>
        <w:pStyle w:val="NoSpacing"/>
        <w:rPr>
          <w:rFonts w:ascii="Arial" w:hAnsi="Arial" w:cs="Arial"/>
          <w:b/>
          <w:sz w:val="24"/>
          <w:szCs w:val="24"/>
        </w:rPr>
      </w:pPr>
      <w:r w:rsidRPr="00977C9E">
        <w:rPr>
          <w:rFonts w:ascii="Arial" w:hAnsi="Arial" w:cs="Arial"/>
          <w:b/>
          <w:sz w:val="24"/>
          <w:szCs w:val="24"/>
        </w:rPr>
        <w:t>Apologies</w:t>
      </w:r>
    </w:p>
    <w:p w14:paraId="27512D08" w14:textId="77777777" w:rsidR="00977C9E" w:rsidRPr="00977C9E" w:rsidRDefault="00D67F07" w:rsidP="00977C9E">
      <w:pPr>
        <w:pStyle w:val="NoSpacing"/>
        <w:rPr>
          <w:rFonts w:ascii="Arial" w:hAnsi="Arial" w:cs="Arial"/>
          <w:sz w:val="24"/>
          <w:szCs w:val="24"/>
        </w:rPr>
      </w:pPr>
      <w:r w:rsidRPr="00977C9E">
        <w:rPr>
          <w:rFonts w:ascii="Arial" w:hAnsi="Arial" w:cs="Arial"/>
          <w:sz w:val="24"/>
          <w:szCs w:val="24"/>
        </w:rPr>
        <w:t>Matt Jenkins (MJ)</w:t>
      </w:r>
      <w:r>
        <w:rPr>
          <w:rFonts w:ascii="Arial" w:hAnsi="Arial" w:cs="Arial"/>
          <w:sz w:val="24"/>
          <w:szCs w:val="24"/>
        </w:rPr>
        <w:t>,</w:t>
      </w:r>
      <w:r w:rsidR="003F0A26" w:rsidRPr="00977C9E">
        <w:rPr>
          <w:rFonts w:ascii="Arial" w:hAnsi="Arial" w:cs="Arial"/>
          <w:sz w:val="24"/>
          <w:szCs w:val="24"/>
        </w:rPr>
        <w:t xml:space="preserve"> </w:t>
      </w:r>
      <w:r w:rsidR="00977C9E" w:rsidRPr="00977C9E">
        <w:rPr>
          <w:rFonts w:ascii="Arial" w:hAnsi="Arial" w:cs="Arial"/>
          <w:sz w:val="24"/>
          <w:szCs w:val="24"/>
        </w:rPr>
        <w:t>Paula Schofield (PS)</w:t>
      </w:r>
      <w:r w:rsidR="003F0A26">
        <w:rPr>
          <w:rFonts w:ascii="Arial" w:hAnsi="Arial" w:cs="Arial"/>
          <w:sz w:val="24"/>
          <w:szCs w:val="24"/>
        </w:rPr>
        <w:t>,</w:t>
      </w:r>
      <w:r w:rsidR="00977C9E" w:rsidRPr="00977C9E">
        <w:rPr>
          <w:rFonts w:ascii="Arial" w:hAnsi="Arial" w:cs="Arial"/>
          <w:sz w:val="24"/>
          <w:szCs w:val="24"/>
        </w:rPr>
        <w:t xml:space="preserve"> Law</w:t>
      </w:r>
      <w:r w:rsidR="003F0A26">
        <w:rPr>
          <w:rFonts w:ascii="Arial" w:hAnsi="Arial" w:cs="Arial"/>
          <w:sz w:val="24"/>
          <w:szCs w:val="24"/>
        </w:rPr>
        <w:t xml:space="preserve">rence Nicholson (LN), </w:t>
      </w:r>
      <w:r w:rsidR="00553BF5">
        <w:rPr>
          <w:rFonts w:ascii="Arial" w:hAnsi="Arial" w:cs="Arial"/>
          <w:sz w:val="24"/>
          <w:szCs w:val="24"/>
        </w:rPr>
        <w:t>Cllr Tom Simon (TS),</w:t>
      </w:r>
    </w:p>
    <w:p w14:paraId="703961EC" w14:textId="77777777" w:rsidR="00977C9E" w:rsidRDefault="00977C9E" w:rsidP="00977C9E">
      <w:pPr>
        <w:pStyle w:val="NoSpacing"/>
        <w:rPr>
          <w:rFonts w:ascii="Arial" w:hAnsi="Arial" w:cs="Arial"/>
          <w:sz w:val="24"/>
          <w:szCs w:val="24"/>
        </w:rPr>
      </w:pPr>
    </w:p>
    <w:p w14:paraId="646E88A7" w14:textId="77777777" w:rsidR="00977C9E" w:rsidRDefault="005C43CC" w:rsidP="00977C9E">
      <w:pPr>
        <w:pStyle w:val="NoSpacing"/>
        <w:rPr>
          <w:rFonts w:ascii="Arial" w:hAnsi="Arial" w:cs="Arial"/>
          <w:b/>
          <w:sz w:val="24"/>
          <w:szCs w:val="24"/>
        </w:rPr>
      </w:pPr>
      <w:r>
        <w:rPr>
          <w:rFonts w:ascii="Arial" w:hAnsi="Arial" w:cs="Arial"/>
          <w:b/>
          <w:sz w:val="24"/>
          <w:szCs w:val="24"/>
        </w:rPr>
        <w:t>Minutes 26.02</w:t>
      </w:r>
      <w:r w:rsidR="00553BF5">
        <w:rPr>
          <w:rFonts w:ascii="Arial" w:hAnsi="Arial" w:cs="Arial"/>
          <w:b/>
          <w:sz w:val="24"/>
          <w:szCs w:val="24"/>
        </w:rPr>
        <w:t xml:space="preserve"> 2020</w:t>
      </w:r>
    </w:p>
    <w:p w14:paraId="7F7D5A7C" w14:textId="77777777" w:rsidR="0019238B" w:rsidRDefault="00494B87" w:rsidP="00555BEE">
      <w:pPr>
        <w:pStyle w:val="NoSpacing"/>
        <w:numPr>
          <w:ilvl w:val="0"/>
          <w:numId w:val="7"/>
        </w:numPr>
        <w:rPr>
          <w:rFonts w:ascii="Arial" w:hAnsi="Arial" w:cs="Arial"/>
          <w:sz w:val="24"/>
          <w:szCs w:val="24"/>
        </w:rPr>
      </w:pPr>
      <w:r>
        <w:rPr>
          <w:rFonts w:ascii="Arial" w:hAnsi="Arial" w:cs="Arial"/>
          <w:sz w:val="24"/>
          <w:szCs w:val="24"/>
        </w:rPr>
        <w:t>Minutes dated 26.02</w:t>
      </w:r>
      <w:r w:rsidR="00B17FFA">
        <w:rPr>
          <w:rFonts w:ascii="Arial" w:hAnsi="Arial" w:cs="Arial"/>
          <w:sz w:val="24"/>
          <w:szCs w:val="24"/>
        </w:rPr>
        <w:t xml:space="preserve">.2020 </w:t>
      </w:r>
      <w:r w:rsidR="00553BF5">
        <w:rPr>
          <w:rFonts w:ascii="Arial" w:hAnsi="Arial" w:cs="Arial"/>
          <w:sz w:val="24"/>
          <w:szCs w:val="24"/>
        </w:rPr>
        <w:t>deferred for review and sign off 11.03.20</w:t>
      </w:r>
      <w:r w:rsidR="004C291A">
        <w:rPr>
          <w:rFonts w:ascii="Arial" w:hAnsi="Arial" w:cs="Arial"/>
          <w:sz w:val="24"/>
          <w:szCs w:val="24"/>
        </w:rPr>
        <w:t xml:space="preserve"> (All)</w:t>
      </w:r>
      <w:r w:rsidR="00F05015">
        <w:rPr>
          <w:rFonts w:ascii="Arial" w:hAnsi="Arial" w:cs="Arial"/>
          <w:sz w:val="24"/>
          <w:szCs w:val="24"/>
        </w:rPr>
        <w:t>)</w:t>
      </w:r>
    </w:p>
    <w:p w14:paraId="070555DD" w14:textId="77777777" w:rsidR="00555BEE" w:rsidRDefault="00F05015" w:rsidP="00555BEE">
      <w:pPr>
        <w:pStyle w:val="NoSpacing"/>
        <w:numPr>
          <w:ilvl w:val="0"/>
          <w:numId w:val="7"/>
        </w:numPr>
        <w:rPr>
          <w:rFonts w:ascii="Arial" w:hAnsi="Arial" w:cs="Arial"/>
          <w:sz w:val="24"/>
          <w:szCs w:val="24"/>
        </w:rPr>
      </w:pPr>
      <w:r>
        <w:rPr>
          <w:rFonts w:ascii="Arial" w:hAnsi="Arial" w:cs="Arial"/>
          <w:sz w:val="24"/>
          <w:szCs w:val="24"/>
        </w:rPr>
        <w:t>Need to ensure minutes reflect</w:t>
      </w:r>
      <w:r w:rsidR="00553BF5">
        <w:rPr>
          <w:rFonts w:ascii="Arial" w:hAnsi="Arial" w:cs="Arial"/>
          <w:sz w:val="24"/>
          <w:szCs w:val="24"/>
        </w:rPr>
        <w:t xml:space="preserve"> concerns raised by </w:t>
      </w:r>
      <w:r>
        <w:rPr>
          <w:rFonts w:ascii="Arial" w:hAnsi="Arial" w:cs="Arial"/>
          <w:sz w:val="24"/>
          <w:szCs w:val="24"/>
        </w:rPr>
        <w:t xml:space="preserve">CWG members  </w:t>
      </w:r>
    </w:p>
    <w:p w14:paraId="72BBBADA" w14:textId="77777777" w:rsidR="00F05015" w:rsidRDefault="00F05015" w:rsidP="00683BC8">
      <w:pPr>
        <w:pStyle w:val="NoSpacing"/>
        <w:numPr>
          <w:ilvl w:val="0"/>
          <w:numId w:val="7"/>
        </w:numPr>
        <w:rPr>
          <w:rFonts w:ascii="Arial" w:hAnsi="Arial" w:cs="Arial"/>
          <w:sz w:val="24"/>
          <w:szCs w:val="24"/>
        </w:rPr>
      </w:pPr>
      <w:r>
        <w:rPr>
          <w:rFonts w:ascii="Arial" w:hAnsi="Arial" w:cs="Arial"/>
          <w:sz w:val="24"/>
          <w:szCs w:val="24"/>
        </w:rPr>
        <w:t>Minutes to be circulated by the end of business on the Friday following the CWG (Camden)</w:t>
      </w:r>
    </w:p>
    <w:p w14:paraId="26FC268C" w14:textId="77777777" w:rsidR="00F05015" w:rsidRDefault="00F05015" w:rsidP="00683BC8">
      <w:pPr>
        <w:pStyle w:val="NoSpacing"/>
        <w:numPr>
          <w:ilvl w:val="0"/>
          <w:numId w:val="7"/>
        </w:numPr>
        <w:rPr>
          <w:rFonts w:ascii="Arial" w:hAnsi="Arial" w:cs="Arial"/>
          <w:sz w:val="24"/>
          <w:szCs w:val="24"/>
        </w:rPr>
      </w:pPr>
      <w:r>
        <w:rPr>
          <w:rFonts w:ascii="Arial" w:hAnsi="Arial" w:cs="Arial"/>
          <w:sz w:val="24"/>
          <w:szCs w:val="24"/>
        </w:rPr>
        <w:t xml:space="preserve">Publish approved minutes within two working days- website – </w:t>
      </w:r>
      <w:r w:rsidR="004C291A">
        <w:rPr>
          <w:rFonts w:ascii="Arial" w:hAnsi="Arial" w:cs="Arial"/>
          <w:sz w:val="24"/>
          <w:szCs w:val="24"/>
        </w:rPr>
        <w:t>(</w:t>
      </w:r>
      <w:r>
        <w:rPr>
          <w:rFonts w:ascii="Arial" w:hAnsi="Arial" w:cs="Arial"/>
          <w:sz w:val="24"/>
          <w:szCs w:val="24"/>
        </w:rPr>
        <w:t>Camden</w:t>
      </w:r>
      <w:r w:rsidR="004C291A">
        <w:rPr>
          <w:rFonts w:ascii="Arial" w:hAnsi="Arial" w:cs="Arial"/>
          <w:sz w:val="24"/>
          <w:szCs w:val="24"/>
        </w:rPr>
        <w:t>)</w:t>
      </w:r>
      <w:r>
        <w:rPr>
          <w:rFonts w:ascii="Arial" w:hAnsi="Arial" w:cs="Arial"/>
          <w:sz w:val="24"/>
          <w:szCs w:val="24"/>
        </w:rPr>
        <w:t xml:space="preserve"> </w:t>
      </w:r>
    </w:p>
    <w:p w14:paraId="325F8B52" w14:textId="77777777" w:rsidR="00B17FFA" w:rsidRDefault="00F05015" w:rsidP="00683BC8">
      <w:pPr>
        <w:pStyle w:val="NoSpacing"/>
        <w:numPr>
          <w:ilvl w:val="0"/>
          <w:numId w:val="7"/>
        </w:numPr>
        <w:rPr>
          <w:rFonts w:ascii="Arial" w:hAnsi="Arial" w:cs="Arial"/>
          <w:sz w:val="24"/>
          <w:szCs w:val="24"/>
        </w:rPr>
      </w:pPr>
      <w:r>
        <w:rPr>
          <w:rFonts w:ascii="Arial" w:hAnsi="Arial" w:cs="Arial"/>
          <w:sz w:val="24"/>
          <w:szCs w:val="24"/>
        </w:rPr>
        <w:t>CWG representatives to display</w:t>
      </w:r>
      <w:r w:rsidR="00B17FFA">
        <w:rPr>
          <w:rFonts w:ascii="Arial" w:hAnsi="Arial" w:cs="Arial"/>
          <w:sz w:val="24"/>
          <w:szCs w:val="24"/>
        </w:rPr>
        <w:t xml:space="preserve"> approved minutes on Block Notice Boards </w:t>
      </w:r>
      <w:r w:rsidR="004C291A">
        <w:rPr>
          <w:rFonts w:ascii="Arial" w:hAnsi="Arial" w:cs="Arial"/>
          <w:sz w:val="24"/>
          <w:szCs w:val="24"/>
        </w:rPr>
        <w:t>(CWG reps)</w:t>
      </w:r>
    </w:p>
    <w:p w14:paraId="1670A70D" w14:textId="77777777" w:rsidR="004C291A" w:rsidRDefault="00B17FFA" w:rsidP="00683BC8">
      <w:pPr>
        <w:pStyle w:val="NoSpacing"/>
        <w:numPr>
          <w:ilvl w:val="0"/>
          <w:numId w:val="7"/>
        </w:numPr>
        <w:rPr>
          <w:rFonts w:ascii="Arial" w:hAnsi="Arial" w:cs="Arial"/>
          <w:sz w:val="24"/>
          <w:szCs w:val="24"/>
        </w:rPr>
      </w:pPr>
      <w:r>
        <w:rPr>
          <w:rFonts w:ascii="Arial" w:hAnsi="Arial" w:cs="Arial"/>
          <w:sz w:val="24"/>
          <w:szCs w:val="24"/>
        </w:rPr>
        <w:t>All attendees to ensure minutes and papers are read prior</w:t>
      </w:r>
      <w:r w:rsidR="004C291A">
        <w:rPr>
          <w:rFonts w:ascii="Arial" w:hAnsi="Arial" w:cs="Arial"/>
          <w:sz w:val="24"/>
          <w:szCs w:val="24"/>
        </w:rPr>
        <w:t xml:space="preserve"> to</w:t>
      </w:r>
      <w:r>
        <w:rPr>
          <w:rFonts w:ascii="Arial" w:hAnsi="Arial" w:cs="Arial"/>
          <w:sz w:val="24"/>
          <w:szCs w:val="24"/>
        </w:rPr>
        <w:t xml:space="preserve"> the CWG meeting to help </w:t>
      </w:r>
      <w:r w:rsidR="004C291A">
        <w:rPr>
          <w:rFonts w:ascii="Arial" w:hAnsi="Arial" w:cs="Arial"/>
          <w:sz w:val="24"/>
          <w:szCs w:val="24"/>
        </w:rPr>
        <w:t>speed up the review and sign off process (All)</w:t>
      </w:r>
      <w:r>
        <w:rPr>
          <w:rFonts w:ascii="Arial" w:hAnsi="Arial" w:cs="Arial"/>
          <w:sz w:val="24"/>
          <w:szCs w:val="24"/>
        </w:rPr>
        <w:t xml:space="preserve"> </w:t>
      </w:r>
    </w:p>
    <w:p w14:paraId="7AC56487" w14:textId="77777777" w:rsidR="00CA6306" w:rsidRDefault="004C291A" w:rsidP="00683BC8">
      <w:pPr>
        <w:pStyle w:val="NoSpacing"/>
        <w:numPr>
          <w:ilvl w:val="0"/>
          <w:numId w:val="7"/>
        </w:numPr>
        <w:rPr>
          <w:rFonts w:ascii="Arial" w:hAnsi="Arial" w:cs="Arial"/>
          <w:sz w:val="24"/>
          <w:szCs w:val="24"/>
        </w:rPr>
      </w:pPr>
      <w:r>
        <w:rPr>
          <w:rFonts w:ascii="Arial" w:hAnsi="Arial" w:cs="Arial"/>
          <w:sz w:val="24"/>
          <w:szCs w:val="24"/>
        </w:rPr>
        <w:t>CWG members to send block by block feedback issues to AK</w:t>
      </w:r>
      <w:r w:rsidR="00CA6306">
        <w:rPr>
          <w:rFonts w:ascii="Arial" w:hAnsi="Arial" w:cs="Arial"/>
          <w:sz w:val="24"/>
          <w:szCs w:val="24"/>
        </w:rPr>
        <w:t xml:space="preserve">O prior to CWG meeting </w:t>
      </w:r>
    </w:p>
    <w:p w14:paraId="01AE81D6" w14:textId="77777777" w:rsidR="00C11F45" w:rsidRDefault="00CA6306" w:rsidP="00683BC8">
      <w:pPr>
        <w:pStyle w:val="NoSpacing"/>
        <w:numPr>
          <w:ilvl w:val="0"/>
          <w:numId w:val="7"/>
        </w:numPr>
        <w:rPr>
          <w:rFonts w:ascii="Arial" w:hAnsi="Arial" w:cs="Arial"/>
          <w:sz w:val="24"/>
          <w:szCs w:val="24"/>
        </w:rPr>
      </w:pPr>
      <w:r>
        <w:rPr>
          <w:rFonts w:ascii="Arial" w:hAnsi="Arial" w:cs="Arial"/>
          <w:sz w:val="24"/>
          <w:szCs w:val="24"/>
        </w:rPr>
        <w:t xml:space="preserve">TRA Chair and Vice Chair contact list to be developed (Camden) </w:t>
      </w:r>
      <w:r w:rsidR="00B17FFA">
        <w:rPr>
          <w:rFonts w:ascii="Arial" w:hAnsi="Arial" w:cs="Arial"/>
          <w:sz w:val="24"/>
          <w:szCs w:val="24"/>
        </w:rPr>
        <w:t xml:space="preserve">  </w:t>
      </w:r>
      <w:r w:rsidR="00F05015">
        <w:rPr>
          <w:rFonts w:ascii="Arial" w:hAnsi="Arial" w:cs="Arial"/>
          <w:sz w:val="24"/>
          <w:szCs w:val="24"/>
        </w:rPr>
        <w:t xml:space="preserve">  </w:t>
      </w:r>
      <w:r w:rsidR="00D74C16">
        <w:rPr>
          <w:rFonts w:ascii="Arial" w:hAnsi="Arial" w:cs="Arial"/>
          <w:sz w:val="24"/>
          <w:szCs w:val="24"/>
        </w:rPr>
        <w:t xml:space="preserve"> </w:t>
      </w:r>
    </w:p>
    <w:p w14:paraId="1EB7ACB6" w14:textId="77777777" w:rsidR="00683BC8" w:rsidRDefault="00683BC8" w:rsidP="00C11F45">
      <w:pPr>
        <w:pStyle w:val="NoSpacing"/>
        <w:rPr>
          <w:rFonts w:ascii="Arial" w:hAnsi="Arial" w:cs="Arial"/>
          <w:b/>
          <w:sz w:val="24"/>
          <w:szCs w:val="24"/>
        </w:rPr>
      </w:pPr>
    </w:p>
    <w:p w14:paraId="07697DEB" w14:textId="77777777" w:rsidR="00C11F45" w:rsidRPr="00C11F45" w:rsidRDefault="00CA6306" w:rsidP="00C11F45">
      <w:pPr>
        <w:pStyle w:val="NoSpacing"/>
        <w:rPr>
          <w:rFonts w:ascii="Arial" w:hAnsi="Arial" w:cs="Arial"/>
          <w:b/>
          <w:sz w:val="24"/>
          <w:szCs w:val="24"/>
        </w:rPr>
      </w:pPr>
      <w:r>
        <w:rPr>
          <w:rFonts w:ascii="Arial" w:hAnsi="Arial" w:cs="Arial"/>
          <w:b/>
          <w:sz w:val="24"/>
          <w:szCs w:val="24"/>
        </w:rPr>
        <w:t>Contract Negotiations</w:t>
      </w:r>
      <w:r w:rsidR="00C11F45" w:rsidRPr="00C11F45">
        <w:rPr>
          <w:rFonts w:ascii="Arial" w:hAnsi="Arial" w:cs="Arial"/>
          <w:b/>
          <w:sz w:val="24"/>
          <w:szCs w:val="24"/>
        </w:rPr>
        <w:t xml:space="preserve"> Update</w:t>
      </w:r>
    </w:p>
    <w:p w14:paraId="75104289" w14:textId="77777777" w:rsidR="00A327E4" w:rsidRDefault="00CA6306" w:rsidP="00CA6306">
      <w:pPr>
        <w:pStyle w:val="NoSpacing"/>
        <w:numPr>
          <w:ilvl w:val="0"/>
          <w:numId w:val="16"/>
        </w:numPr>
        <w:rPr>
          <w:rFonts w:ascii="Arial" w:hAnsi="Arial" w:cs="Arial"/>
          <w:sz w:val="24"/>
          <w:szCs w:val="24"/>
        </w:rPr>
      </w:pPr>
      <w:r>
        <w:rPr>
          <w:rFonts w:ascii="Arial" w:hAnsi="Arial" w:cs="Arial"/>
          <w:sz w:val="24"/>
          <w:szCs w:val="24"/>
        </w:rPr>
        <w:t xml:space="preserve">AKO confirmed that she has spoken to most TRA Chairs to update on current works on site </w:t>
      </w:r>
    </w:p>
    <w:p w14:paraId="0BD57B62" w14:textId="77777777" w:rsidR="00CA6306" w:rsidRDefault="00CA6306" w:rsidP="00CA6306">
      <w:pPr>
        <w:pStyle w:val="NoSpacing"/>
        <w:numPr>
          <w:ilvl w:val="0"/>
          <w:numId w:val="16"/>
        </w:numPr>
        <w:rPr>
          <w:rFonts w:ascii="Arial" w:hAnsi="Arial" w:cs="Arial"/>
          <w:sz w:val="24"/>
          <w:szCs w:val="24"/>
        </w:rPr>
      </w:pPr>
      <w:r>
        <w:rPr>
          <w:rFonts w:ascii="Arial" w:hAnsi="Arial" w:cs="Arial"/>
          <w:sz w:val="24"/>
          <w:szCs w:val="24"/>
        </w:rPr>
        <w:t xml:space="preserve">The preliminary works phase is now completed and scaffolding works paused until the contract finalised for the detailed works to commence. </w:t>
      </w:r>
    </w:p>
    <w:p w14:paraId="17EB0A96" w14:textId="77777777" w:rsidR="00CA6306" w:rsidRDefault="00CA6306" w:rsidP="00CA6306">
      <w:pPr>
        <w:pStyle w:val="NoSpacing"/>
        <w:numPr>
          <w:ilvl w:val="0"/>
          <w:numId w:val="16"/>
        </w:numPr>
        <w:rPr>
          <w:rFonts w:ascii="Arial" w:hAnsi="Arial" w:cs="Arial"/>
          <w:sz w:val="24"/>
          <w:szCs w:val="24"/>
        </w:rPr>
      </w:pPr>
      <w:r>
        <w:rPr>
          <w:rFonts w:ascii="Arial" w:hAnsi="Arial" w:cs="Arial"/>
          <w:sz w:val="24"/>
          <w:szCs w:val="24"/>
        </w:rPr>
        <w:t>Camden committed to ens</w:t>
      </w:r>
      <w:r w:rsidR="00F37309">
        <w:rPr>
          <w:rFonts w:ascii="Arial" w:hAnsi="Arial" w:cs="Arial"/>
          <w:sz w:val="24"/>
          <w:szCs w:val="24"/>
        </w:rPr>
        <w:t xml:space="preserve">uring that the contract considers resident needs, meets required standards/quality and offers value for money </w:t>
      </w:r>
    </w:p>
    <w:p w14:paraId="2F01E7DF" w14:textId="77777777" w:rsidR="00F37309" w:rsidRDefault="00F37309" w:rsidP="00CA6306">
      <w:pPr>
        <w:pStyle w:val="NoSpacing"/>
        <w:numPr>
          <w:ilvl w:val="0"/>
          <w:numId w:val="16"/>
        </w:numPr>
        <w:rPr>
          <w:rFonts w:ascii="Arial" w:hAnsi="Arial" w:cs="Arial"/>
          <w:sz w:val="24"/>
          <w:szCs w:val="24"/>
        </w:rPr>
      </w:pPr>
      <w:r>
        <w:rPr>
          <w:rFonts w:ascii="Arial" w:hAnsi="Arial" w:cs="Arial"/>
          <w:sz w:val="24"/>
          <w:szCs w:val="24"/>
        </w:rPr>
        <w:t xml:space="preserve">There is no relationship breakdown between Camden and Wates and commitment by all to get the contract right and negotiations are </w:t>
      </w:r>
      <w:r w:rsidR="00024104">
        <w:rPr>
          <w:rFonts w:ascii="Arial" w:hAnsi="Arial" w:cs="Arial"/>
          <w:sz w:val="24"/>
          <w:szCs w:val="24"/>
        </w:rPr>
        <w:t>on going</w:t>
      </w:r>
      <w:r>
        <w:rPr>
          <w:rFonts w:ascii="Arial" w:hAnsi="Arial" w:cs="Arial"/>
          <w:sz w:val="24"/>
          <w:szCs w:val="24"/>
        </w:rPr>
        <w:t>.</w:t>
      </w:r>
    </w:p>
    <w:p w14:paraId="77292582" w14:textId="77777777" w:rsidR="00F37309" w:rsidRDefault="00F37309" w:rsidP="00CA6306">
      <w:pPr>
        <w:pStyle w:val="NoSpacing"/>
        <w:numPr>
          <w:ilvl w:val="0"/>
          <w:numId w:val="16"/>
        </w:numPr>
        <w:rPr>
          <w:rFonts w:ascii="Arial" w:hAnsi="Arial" w:cs="Arial"/>
          <w:sz w:val="24"/>
          <w:szCs w:val="24"/>
        </w:rPr>
      </w:pPr>
      <w:r>
        <w:rPr>
          <w:rFonts w:ascii="Arial" w:hAnsi="Arial" w:cs="Arial"/>
          <w:sz w:val="24"/>
          <w:szCs w:val="24"/>
        </w:rPr>
        <w:t xml:space="preserve">AKO presented a draft statement for review and edit by the CWG, and agreed changes confirmed prior to publication at 11am </w:t>
      </w:r>
    </w:p>
    <w:p w14:paraId="0090E1B8" w14:textId="77777777" w:rsidR="00910A9F" w:rsidRDefault="00F37309" w:rsidP="00CA6306">
      <w:pPr>
        <w:pStyle w:val="NoSpacing"/>
        <w:numPr>
          <w:ilvl w:val="0"/>
          <w:numId w:val="16"/>
        </w:numPr>
        <w:rPr>
          <w:rFonts w:ascii="Arial" w:hAnsi="Arial" w:cs="Arial"/>
          <w:sz w:val="24"/>
          <w:szCs w:val="24"/>
        </w:rPr>
      </w:pPr>
      <w:r>
        <w:rPr>
          <w:rFonts w:ascii="Arial" w:hAnsi="Arial" w:cs="Arial"/>
          <w:sz w:val="24"/>
          <w:szCs w:val="24"/>
        </w:rPr>
        <w:t xml:space="preserve">CWG members raised a number of concerns regarding the progress with the contract regarding, delay in agreeing a contract, concerns regarding quality and delivery of work on site, </w:t>
      </w:r>
      <w:r w:rsidR="00910A9F">
        <w:rPr>
          <w:rFonts w:ascii="Arial" w:hAnsi="Arial" w:cs="Arial"/>
          <w:sz w:val="24"/>
          <w:szCs w:val="24"/>
        </w:rPr>
        <w:t xml:space="preserve">failure to seek planning approval and delay of sign off final window design. </w:t>
      </w:r>
    </w:p>
    <w:p w14:paraId="512FFC20" w14:textId="77777777" w:rsidR="00910A9F" w:rsidRDefault="00910A9F" w:rsidP="00CA6306">
      <w:pPr>
        <w:pStyle w:val="NoSpacing"/>
        <w:numPr>
          <w:ilvl w:val="0"/>
          <w:numId w:val="16"/>
        </w:numPr>
        <w:rPr>
          <w:rFonts w:ascii="Arial" w:hAnsi="Arial" w:cs="Arial"/>
          <w:sz w:val="24"/>
          <w:szCs w:val="24"/>
        </w:rPr>
      </w:pPr>
      <w:r>
        <w:rPr>
          <w:rFonts w:ascii="Arial" w:hAnsi="Arial" w:cs="Arial"/>
          <w:sz w:val="24"/>
          <w:szCs w:val="24"/>
        </w:rPr>
        <w:t>Agreed a statement from CWG to be included in th</w:t>
      </w:r>
      <w:r w:rsidR="00F95F39">
        <w:rPr>
          <w:rFonts w:ascii="Arial" w:hAnsi="Arial" w:cs="Arial"/>
          <w:sz w:val="24"/>
          <w:szCs w:val="24"/>
        </w:rPr>
        <w:t>e Chalcots Newsletter (CWG reps)</w:t>
      </w:r>
      <w:r>
        <w:rPr>
          <w:rFonts w:ascii="Arial" w:hAnsi="Arial" w:cs="Arial"/>
          <w:sz w:val="24"/>
          <w:szCs w:val="24"/>
        </w:rPr>
        <w:t xml:space="preserve"> </w:t>
      </w:r>
    </w:p>
    <w:p w14:paraId="38E83EE1" w14:textId="77777777" w:rsidR="00910A9F" w:rsidRDefault="00910A9F" w:rsidP="00CA6306">
      <w:pPr>
        <w:pStyle w:val="NoSpacing"/>
        <w:numPr>
          <w:ilvl w:val="0"/>
          <w:numId w:val="16"/>
        </w:numPr>
        <w:rPr>
          <w:rFonts w:ascii="Arial" w:hAnsi="Arial" w:cs="Arial"/>
          <w:sz w:val="24"/>
          <w:szCs w:val="24"/>
        </w:rPr>
      </w:pPr>
      <w:r>
        <w:rPr>
          <w:rFonts w:ascii="Arial" w:hAnsi="Arial" w:cs="Arial"/>
          <w:sz w:val="24"/>
          <w:szCs w:val="24"/>
        </w:rPr>
        <w:t xml:space="preserve">Assurance provided that safety regarding the block sites and scaffolding in place during the pause phase. </w:t>
      </w:r>
    </w:p>
    <w:p w14:paraId="40C10838" w14:textId="77777777" w:rsidR="00910A9F" w:rsidRPr="00F95F39" w:rsidRDefault="00910A9F" w:rsidP="00CA6306">
      <w:pPr>
        <w:pStyle w:val="NoSpacing"/>
        <w:numPr>
          <w:ilvl w:val="0"/>
          <w:numId w:val="16"/>
        </w:numPr>
        <w:rPr>
          <w:rFonts w:ascii="Arial" w:hAnsi="Arial" w:cs="Arial"/>
          <w:sz w:val="24"/>
          <w:szCs w:val="24"/>
        </w:rPr>
      </w:pPr>
      <w:r>
        <w:rPr>
          <w:rFonts w:ascii="Arial" w:hAnsi="Arial" w:cs="Arial"/>
          <w:sz w:val="24"/>
          <w:szCs w:val="24"/>
        </w:rPr>
        <w:t xml:space="preserve">CWG members raised concerns that information sharing with the blocks regarding the pause phase had not happened quicker and it was confirmed that the feedback was noted </w:t>
      </w:r>
      <w:r w:rsidRPr="00F95F39">
        <w:rPr>
          <w:rFonts w:ascii="Arial" w:hAnsi="Arial" w:cs="Arial"/>
          <w:sz w:val="24"/>
          <w:szCs w:val="24"/>
        </w:rPr>
        <w:t>by AKO.</w:t>
      </w:r>
    </w:p>
    <w:p w14:paraId="486514F3" w14:textId="77777777" w:rsidR="00F95F39" w:rsidRDefault="00910A9F" w:rsidP="00CA6306">
      <w:pPr>
        <w:pStyle w:val="NoSpacing"/>
        <w:numPr>
          <w:ilvl w:val="0"/>
          <w:numId w:val="16"/>
        </w:numPr>
        <w:rPr>
          <w:rFonts w:ascii="Arial" w:hAnsi="Arial" w:cs="Arial"/>
          <w:sz w:val="24"/>
          <w:szCs w:val="24"/>
        </w:rPr>
      </w:pPr>
      <w:r w:rsidRPr="00F95F39">
        <w:rPr>
          <w:rFonts w:ascii="Arial" w:hAnsi="Arial" w:cs="Arial"/>
          <w:sz w:val="24"/>
          <w:szCs w:val="24"/>
        </w:rPr>
        <w:t>AKO confirmed that the major works are confirmed as being essential works</w:t>
      </w:r>
      <w:r w:rsidR="00F95F39" w:rsidRPr="00F95F39">
        <w:rPr>
          <w:rFonts w:ascii="Arial" w:hAnsi="Arial" w:cs="Arial"/>
          <w:sz w:val="24"/>
          <w:szCs w:val="24"/>
        </w:rPr>
        <w:t xml:space="preserve"> and confirmed the meaning of ‘essential repairs’ as follows:</w:t>
      </w:r>
    </w:p>
    <w:p w14:paraId="68E1887D" w14:textId="77777777" w:rsidR="00F95F39" w:rsidRPr="00F95F39" w:rsidRDefault="00F95F39" w:rsidP="00F95F39">
      <w:pPr>
        <w:pStyle w:val="NoSpacing"/>
        <w:ind w:left="720"/>
        <w:rPr>
          <w:rFonts w:ascii="Arial" w:hAnsi="Arial" w:cs="Arial"/>
          <w:sz w:val="24"/>
          <w:szCs w:val="24"/>
        </w:rPr>
      </w:pPr>
    </w:p>
    <w:p w14:paraId="2F3E17ED" w14:textId="77777777" w:rsidR="00F95F39" w:rsidRPr="002238B2" w:rsidRDefault="00F95F39" w:rsidP="00F95F39">
      <w:pPr>
        <w:pStyle w:val="ListParagraph"/>
        <w:ind w:left="1440"/>
        <w:rPr>
          <w:rFonts w:ascii="Arial" w:hAnsi="Arial" w:cs="Arial"/>
          <w:i/>
        </w:rPr>
      </w:pPr>
      <w:r w:rsidRPr="002238B2">
        <w:rPr>
          <w:rFonts w:ascii="Arial" w:hAnsi="Arial" w:cs="Arial"/>
          <w:i/>
        </w:rPr>
        <w:t>An essential repair is any type of repair to make a property safe and / or weather tight.  Most of the time, residents can stay in the property during the works as these can be done safely with residents in situ.  Sometimes, it is necessary for residents to move out for the duration of the works due to safety reasons or due to the level of facilities and space taken in the home to carry out the works.</w:t>
      </w:r>
    </w:p>
    <w:p w14:paraId="7C28A3E1" w14:textId="77777777" w:rsidR="00F95F39" w:rsidRPr="002238B2" w:rsidRDefault="00F95F39" w:rsidP="00F95F39">
      <w:pPr>
        <w:pStyle w:val="ListParagraph"/>
        <w:rPr>
          <w:rFonts w:ascii="Arial" w:hAnsi="Arial" w:cs="Arial"/>
          <w:i/>
        </w:rPr>
      </w:pPr>
    </w:p>
    <w:p w14:paraId="3E23E533" w14:textId="77777777" w:rsidR="00F95F39" w:rsidRPr="00F95F39" w:rsidRDefault="00F95F39" w:rsidP="00F95F39">
      <w:pPr>
        <w:pStyle w:val="ListParagraph"/>
        <w:ind w:left="1440"/>
        <w:rPr>
          <w:rFonts w:ascii="Arial" w:hAnsi="Arial" w:cs="Arial"/>
          <w:i/>
        </w:rPr>
      </w:pPr>
      <w:r w:rsidRPr="002238B2">
        <w:rPr>
          <w:rFonts w:ascii="Arial" w:hAnsi="Arial" w:cs="Arial"/>
          <w:i/>
        </w:rPr>
        <w:lastRenderedPageBreak/>
        <w:t>With regards to the internal works as part of the Chalcots major works, these are localised and planned in such a way to minimise the disruption in the living space.  Compared to works elsewhere, these would not fall into the category of needing to move out so that the works can take place.</w:t>
      </w:r>
    </w:p>
    <w:p w14:paraId="021CB61D" w14:textId="77777777" w:rsidR="00C112F1" w:rsidRPr="002238B2" w:rsidRDefault="00910A9F" w:rsidP="002238B2">
      <w:pPr>
        <w:pStyle w:val="NoSpacing"/>
        <w:ind w:left="720"/>
        <w:rPr>
          <w:rFonts w:ascii="Arial" w:hAnsi="Arial" w:cs="Arial"/>
          <w:color w:val="FF6600"/>
          <w:sz w:val="24"/>
          <w:szCs w:val="24"/>
        </w:rPr>
      </w:pPr>
      <w:r w:rsidRPr="00910A9F">
        <w:rPr>
          <w:rFonts w:ascii="Arial" w:hAnsi="Arial" w:cs="Arial"/>
          <w:color w:val="FF6600"/>
          <w:sz w:val="24"/>
          <w:szCs w:val="24"/>
        </w:rPr>
        <w:t xml:space="preserve"> </w:t>
      </w:r>
    </w:p>
    <w:p w14:paraId="22832F2F" w14:textId="77777777" w:rsidR="00A327E4" w:rsidRDefault="00A327E4" w:rsidP="00A327E4">
      <w:pPr>
        <w:pStyle w:val="NoSpacing"/>
        <w:rPr>
          <w:rFonts w:ascii="Arial" w:hAnsi="Arial" w:cs="Arial"/>
          <w:b/>
          <w:sz w:val="24"/>
          <w:szCs w:val="24"/>
        </w:rPr>
      </w:pPr>
      <w:r w:rsidRPr="00A327E4">
        <w:rPr>
          <w:rFonts w:ascii="Arial" w:hAnsi="Arial" w:cs="Arial"/>
          <w:b/>
          <w:sz w:val="24"/>
          <w:szCs w:val="24"/>
        </w:rPr>
        <w:t>Terms of Reference</w:t>
      </w:r>
    </w:p>
    <w:p w14:paraId="1DB5DDD8" w14:textId="77777777" w:rsidR="006D0B62" w:rsidRPr="00A327E4" w:rsidRDefault="006D0B62" w:rsidP="006D0B62">
      <w:pPr>
        <w:pStyle w:val="NoSpacing"/>
        <w:numPr>
          <w:ilvl w:val="0"/>
          <w:numId w:val="18"/>
        </w:numPr>
        <w:rPr>
          <w:rFonts w:ascii="Arial" w:hAnsi="Arial" w:cs="Arial"/>
          <w:b/>
          <w:sz w:val="24"/>
          <w:szCs w:val="24"/>
        </w:rPr>
      </w:pPr>
      <w:r>
        <w:rPr>
          <w:rFonts w:ascii="Arial" w:hAnsi="Arial" w:cs="Arial"/>
          <w:sz w:val="24"/>
          <w:szCs w:val="24"/>
        </w:rPr>
        <w:t xml:space="preserve">Version 10 reviewed, updated and approved </w:t>
      </w:r>
    </w:p>
    <w:p w14:paraId="650C61B0" w14:textId="77777777" w:rsidR="00FF15C2" w:rsidRDefault="006D0B62" w:rsidP="00FF15C2">
      <w:pPr>
        <w:pStyle w:val="NoSpacing"/>
        <w:numPr>
          <w:ilvl w:val="0"/>
          <w:numId w:val="10"/>
        </w:numPr>
        <w:rPr>
          <w:rFonts w:ascii="Arial" w:hAnsi="Arial" w:cs="Arial"/>
          <w:sz w:val="24"/>
          <w:szCs w:val="24"/>
        </w:rPr>
      </w:pPr>
      <w:r>
        <w:rPr>
          <w:rFonts w:ascii="Arial" w:hAnsi="Arial" w:cs="Arial"/>
          <w:sz w:val="24"/>
          <w:szCs w:val="24"/>
        </w:rPr>
        <w:t xml:space="preserve">The </w:t>
      </w:r>
      <w:r w:rsidR="00024104">
        <w:rPr>
          <w:rFonts w:ascii="Arial" w:hAnsi="Arial" w:cs="Arial"/>
          <w:sz w:val="24"/>
          <w:szCs w:val="24"/>
        </w:rPr>
        <w:t>CWG</w:t>
      </w:r>
      <w:r>
        <w:rPr>
          <w:rFonts w:ascii="Arial" w:hAnsi="Arial" w:cs="Arial"/>
          <w:sz w:val="24"/>
          <w:szCs w:val="24"/>
        </w:rPr>
        <w:t xml:space="preserve"> thanked PU for his time, patience and hard work to get the CWG Terms of Reference completed</w:t>
      </w:r>
    </w:p>
    <w:p w14:paraId="270C7BF3" w14:textId="77777777" w:rsidR="006D0B62" w:rsidRDefault="006D0B62" w:rsidP="00FF15C2">
      <w:pPr>
        <w:pStyle w:val="NoSpacing"/>
        <w:numPr>
          <w:ilvl w:val="0"/>
          <w:numId w:val="10"/>
        </w:numPr>
        <w:rPr>
          <w:rFonts w:ascii="Arial" w:hAnsi="Arial" w:cs="Arial"/>
          <w:sz w:val="24"/>
          <w:szCs w:val="24"/>
        </w:rPr>
      </w:pPr>
      <w:r>
        <w:rPr>
          <w:rFonts w:ascii="Arial" w:hAnsi="Arial" w:cs="Arial"/>
          <w:sz w:val="24"/>
          <w:szCs w:val="24"/>
        </w:rPr>
        <w:t>Camden Council’s Tenant and Leaseholder Engagement Code of Conduct to be attached as appendix1. (OL/PU)</w:t>
      </w:r>
    </w:p>
    <w:p w14:paraId="24FBD90B" w14:textId="77777777" w:rsidR="006D0B62" w:rsidRPr="00FF15C2" w:rsidRDefault="006D0B62" w:rsidP="00FF15C2">
      <w:pPr>
        <w:pStyle w:val="NoSpacing"/>
        <w:numPr>
          <w:ilvl w:val="0"/>
          <w:numId w:val="10"/>
        </w:numPr>
        <w:rPr>
          <w:rFonts w:ascii="Arial" w:hAnsi="Arial" w:cs="Arial"/>
          <w:sz w:val="24"/>
          <w:szCs w:val="24"/>
        </w:rPr>
      </w:pPr>
      <w:r>
        <w:rPr>
          <w:rFonts w:ascii="Arial" w:hAnsi="Arial" w:cs="Arial"/>
          <w:sz w:val="24"/>
          <w:szCs w:val="24"/>
        </w:rPr>
        <w:t xml:space="preserve">Final version to be sent to all </w:t>
      </w:r>
      <w:r w:rsidR="00EA3344">
        <w:rPr>
          <w:rFonts w:ascii="Arial" w:hAnsi="Arial" w:cs="Arial"/>
          <w:sz w:val="24"/>
          <w:szCs w:val="24"/>
        </w:rPr>
        <w:t xml:space="preserve"> (PU)</w:t>
      </w:r>
    </w:p>
    <w:p w14:paraId="6CC24493" w14:textId="77777777" w:rsidR="00393000" w:rsidRDefault="00393000" w:rsidP="00393000">
      <w:pPr>
        <w:pStyle w:val="NoSpacing"/>
        <w:rPr>
          <w:rFonts w:ascii="Arial" w:hAnsi="Arial" w:cs="Arial"/>
          <w:b/>
          <w:sz w:val="24"/>
          <w:szCs w:val="24"/>
        </w:rPr>
      </w:pPr>
    </w:p>
    <w:p w14:paraId="73CDA37A" w14:textId="77777777" w:rsidR="00393000" w:rsidRPr="00494FF4" w:rsidRDefault="00393000" w:rsidP="00393000">
      <w:pPr>
        <w:pStyle w:val="NoSpacing"/>
        <w:rPr>
          <w:rFonts w:ascii="Arial" w:hAnsi="Arial" w:cs="Arial"/>
          <w:b/>
          <w:sz w:val="24"/>
          <w:szCs w:val="24"/>
        </w:rPr>
      </w:pPr>
      <w:r>
        <w:rPr>
          <w:rFonts w:ascii="Arial" w:hAnsi="Arial" w:cs="Arial"/>
          <w:b/>
          <w:sz w:val="24"/>
          <w:szCs w:val="24"/>
        </w:rPr>
        <w:t>Recruitment</w:t>
      </w:r>
      <w:r w:rsidR="00A753F5">
        <w:rPr>
          <w:rFonts w:ascii="Arial" w:hAnsi="Arial" w:cs="Arial"/>
          <w:b/>
          <w:sz w:val="24"/>
          <w:szCs w:val="24"/>
        </w:rPr>
        <w:t xml:space="preserve"> of independent chair</w:t>
      </w:r>
    </w:p>
    <w:p w14:paraId="330564B3" w14:textId="77777777" w:rsidR="00494FF4" w:rsidRPr="00393000" w:rsidRDefault="00EA3344" w:rsidP="009E0F08">
      <w:pPr>
        <w:pStyle w:val="NoSpacing"/>
        <w:numPr>
          <w:ilvl w:val="0"/>
          <w:numId w:val="10"/>
        </w:numPr>
        <w:rPr>
          <w:rFonts w:ascii="Arial" w:hAnsi="Arial" w:cs="Arial"/>
          <w:b/>
          <w:sz w:val="24"/>
          <w:szCs w:val="24"/>
        </w:rPr>
      </w:pPr>
      <w:r>
        <w:rPr>
          <w:rFonts w:ascii="Arial" w:hAnsi="Arial" w:cs="Arial"/>
          <w:sz w:val="24"/>
          <w:szCs w:val="24"/>
        </w:rPr>
        <w:t>Deferred to 11/03</w:t>
      </w:r>
    </w:p>
    <w:p w14:paraId="70F4F7B9" w14:textId="77777777" w:rsidR="00FF15C2" w:rsidRPr="00024104" w:rsidRDefault="00FF15C2" w:rsidP="00CC7B29">
      <w:pPr>
        <w:pStyle w:val="NoSpacing"/>
        <w:rPr>
          <w:rFonts w:ascii="Arial" w:hAnsi="Arial" w:cs="Arial"/>
          <w:sz w:val="24"/>
          <w:szCs w:val="24"/>
        </w:rPr>
      </w:pPr>
    </w:p>
    <w:p w14:paraId="00D0661A" w14:textId="77777777" w:rsidR="00D84411" w:rsidRDefault="00D84411" w:rsidP="00D84411">
      <w:pPr>
        <w:pStyle w:val="NoSpacing"/>
        <w:rPr>
          <w:rFonts w:ascii="Arial" w:hAnsi="Arial" w:cs="Arial"/>
          <w:sz w:val="24"/>
          <w:szCs w:val="24"/>
        </w:rPr>
      </w:pPr>
    </w:p>
    <w:p w14:paraId="55E9AA84" w14:textId="77777777" w:rsidR="00D84411" w:rsidRPr="00D84411" w:rsidRDefault="00D84411" w:rsidP="00D84411">
      <w:pPr>
        <w:pStyle w:val="NoSpacing"/>
        <w:rPr>
          <w:rFonts w:ascii="Arial" w:hAnsi="Arial" w:cs="Arial"/>
          <w:b/>
          <w:sz w:val="24"/>
          <w:szCs w:val="24"/>
        </w:rPr>
      </w:pPr>
      <w:r w:rsidRPr="00D84411">
        <w:rPr>
          <w:rFonts w:ascii="Arial" w:hAnsi="Arial" w:cs="Arial"/>
          <w:b/>
          <w:sz w:val="24"/>
          <w:szCs w:val="24"/>
        </w:rPr>
        <w:t>Action Summary</w:t>
      </w:r>
    </w:p>
    <w:p w14:paraId="003F7734" w14:textId="77777777" w:rsidR="00D84411" w:rsidRPr="00DF5B15" w:rsidRDefault="00D84411" w:rsidP="00D84411">
      <w:pPr>
        <w:pStyle w:val="NoSpacing"/>
        <w:rPr>
          <w:rFonts w:ascii="Arial" w:hAnsi="Arial" w:cs="Arial"/>
          <w:sz w:val="16"/>
          <w:szCs w:val="16"/>
        </w:rPr>
      </w:pPr>
    </w:p>
    <w:tbl>
      <w:tblPr>
        <w:tblStyle w:val="TableGrid"/>
        <w:tblW w:w="10627" w:type="dxa"/>
        <w:tblLook w:val="04A0" w:firstRow="1" w:lastRow="0" w:firstColumn="1" w:lastColumn="0" w:noHBand="0" w:noVBand="1"/>
      </w:tblPr>
      <w:tblGrid>
        <w:gridCol w:w="4957"/>
        <w:gridCol w:w="978"/>
        <w:gridCol w:w="1148"/>
        <w:gridCol w:w="2087"/>
        <w:gridCol w:w="1457"/>
      </w:tblGrid>
      <w:tr w:rsidR="00CA443E" w14:paraId="50591370" w14:textId="77777777" w:rsidTr="00630FA0">
        <w:tc>
          <w:tcPr>
            <w:tcW w:w="4957" w:type="dxa"/>
          </w:tcPr>
          <w:p w14:paraId="1DCCBE64" w14:textId="77777777" w:rsidR="00CA443E" w:rsidRPr="00630FA0" w:rsidRDefault="00CA443E" w:rsidP="00977C9E">
            <w:pPr>
              <w:pStyle w:val="NoSpacing"/>
              <w:rPr>
                <w:rFonts w:ascii="Arial" w:hAnsi="Arial" w:cs="Arial"/>
                <w:b/>
              </w:rPr>
            </w:pPr>
          </w:p>
        </w:tc>
        <w:tc>
          <w:tcPr>
            <w:tcW w:w="978" w:type="dxa"/>
          </w:tcPr>
          <w:p w14:paraId="52B0B428" w14:textId="77777777" w:rsidR="00CA443E" w:rsidRPr="00630FA0" w:rsidRDefault="00CA443E" w:rsidP="00977C9E">
            <w:pPr>
              <w:pStyle w:val="NoSpacing"/>
              <w:rPr>
                <w:rFonts w:ascii="Arial" w:hAnsi="Arial" w:cs="Arial"/>
                <w:b/>
              </w:rPr>
            </w:pPr>
            <w:r w:rsidRPr="00630FA0">
              <w:rPr>
                <w:rFonts w:ascii="Arial" w:hAnsi="Arial" w:cs="Arial"/>
                <w:b/>
              </w:rPr>
              <w:t>Owner</w:t>
            </w:r>
          </w:p>
        </w:tc>
        <w:tc>
          <w:tcPr>
            <w:tcW w:w="1148" w:type="dxa"/>
          </w:tcPr>
          <w:p w14:paraId="5FFC42BD" w14:textId="77777777" w:rsidR="00CA443E" w:rsidRPr="00630FA0" w:rsidRDefault="00CA443E" w:rsidP="00977C9E">
            <w:pPr>
              <w:pStyle w:val="NoSpacing"/>
              <w:rPr>
                <w:rFonts w:ascii="Arial" w:hAnsi="Arial" w:cs="Arial"/>
                <w:b/>
              </w:rPr>
            </w:pPr>
            <w:r w:rsidRPr="00630FA0">
              <w:rPr>
                <w:rFonts w:ascii="Arial" w:hAnsi="Arial" w:cs="Arial"/>
                <w:b/>
              </w:rPr>
              <w:t>Date Raised</w:t>
            </w:r>
          </w:p>
        </w:tc>
        <w:tc>
          <w:tcPr>
            <w:tcW w:w="2087" w:type="dxa"/>
          </w:tcPr>
          <w:p w14:paraId="6B992F30" w14:textId="77777777" w:rsidR="00CA443E" w:rsidRPr="00630FA0" w:rsidRDefault="00CA443E" w:rsidP="00977C9E">
            <w:pPr>
              <w:pStyle w:val="NoSpacing"/>
              <w:rPr>
                <w:rFonts w:ascii="Arial" w:hAnsi="Arial" w:cs="Arial"/>
                <w:b/>
              </w:rPr>
            </w:pPr>
            <w:r w:rsidRPr="00630FA0">
              <w:rPr>
                <w:rFonts w:ascii="Arial" w:hAnsi="Arial" w:cs="Arial"/>
                <w:b/>
              </w:rPr>
              <w:t>Anticipated completion date</w:t>
            </w:r>
          </w:p>
        </w:tc>
        <w:tc>
          <w:tcPr>
            <w:tcW w:w="1457" w:type="dxa"/>
          </w:tcPr>
          <w:p w14:paraId="6EB43F2B" w14:textId="77777777" w:rsidR="00CA443E" w:rsidRPr="00630FA0" w:rsidRDefault="00CA443E" w:rsidP="00977C9E">
            <w:pPr>
              <w:pStyle w:val="NoSpacing"/>
              <w:rPr>
                <w:rFonts w:ascii="Arial" w:hAnsi="Arial" w:cs="Arial"/>
                <w:b/>
              </w:rPr>
            </w:pPr>
            <w:r w:rsidRPr="00630FA0">
              <w:rPr>
                <w:rFonts w:ascii="Arial" w:hAnsi="Arial" w:cs="Arial"/>
                <w:b/>
              </w:rPr>
              <w:t>Date</w:t>
            </w:r>
          </w:p>
          <w:p w14:paraId="13E842D8" w14:textId="77777777" w:rsidR="00CA443E" w:rsidRPr="00630FA0" w:rsidRDefault="00CA443E" w:rsidP="00977C9E">
            <w:pPr>
              <w:pStyle w:val="NoSpacing"/>
              <w:rPr>
                <w:rFonts w:ascii="Arial" w:hAnsi="Arial" w:cs="Arial"/>
                <w:b/>
              </w:rPr>
            </w:pPr>
            <w:r w:rsidRPr="00630FA0">
              <w:rPr>
                <w:rFonts w:ascii="Arial" w:hAnsi="Arial" w:cs="Arial"/>
                <w:b/>
              </w:rPr>
              <w:t>Completed</w:t>
            </w:r>
          </w:p>
        </w:tc>
      </w:tr>
      <w:tr w:rsidR="00CA443E" w14:paraId="6753CC9B" w14:textId="77777777" w:rsidTr="00630FA0">
        <w:tc>
          <w:tcPr>
            <w:tcW w:w="4957" w:type="dxa"/>
          </w:tcPr>
          <w:p w14:paraId="044B87A8" w14:textId="77777777" w:rsidR="00CA443E" w:rsidRPr="00630FA0" w:rsidRDefault="00CA443E" w:rsidP="00D84411">
            <w:pPr>
              <w:pStyle w:val="NoSpacing"/>
              <w:rPr>
                <w:rFonts w:ascii="Arial" w:hAnsi="Arial" w:cs="Arial"/>
              </w:rPr>
            </w:pPr>
            <w:r w:rsidRPr="00630FA0">
              <w:rPr>
                <w:rFonts w:ascii="Arial" w:hAnsi="Arial" w:cs="Arial"/>
              </w:rPr>
              <w:t>Design and detailed programme information.</w:t>
            </w:r>
          </w:p>
          <w:p w14:paraId="609FF4F2" w14:textId="77777777" w:rsidR="00CA443E" w:rsidRPr="00630FA0" w:rsidRDefault="00CA443E" w:rsidP="005D1FF9">
            <w:pPr>
              <w:pStyle w:val="NoSpacing"/>
              <w:rPr>
                <w:rFonts w:ascii="Arial" w:hAnsi="Arial" w:cs="Arial"/>
                <w:b/>
              </w:rPr>
            </w:pPr>
            <w:r w:rsidRPr="00630FA0">
              <w:rPr>
                <w:rFonts w:ascii="Arial" w:hAnsi="Arial" w:cs="Arial"/>
                <w:b/>
              </w:rPr>
              <w:t>Action: Work is underway to share this with residents from April onwards.</w:t>
            </w:r>
          </w:p>
        </w:tc>
        <w:tc>
          <w:tcPr>
            <w:tcW w:w="978" w:type="dxa"/>
          </w:tcPr>
          <w:p w14:paraId="7384DB9A" w14:textId="77777777" w:rsidR="00CA443E" w:rsidRPr="00630FA0" w:rsidRDefault="00CA443E" w:rsidP="00977C9E">
            <w:pPr>
              <w:pStyle w:val="NoSpacing"/>
              <w:rPr>
                <w:rFonts w:ascii="Arial" w:hAnsi="Arial" w:cs="Arial"/>
              </w:rPr>
            </w:pPr>
            <w:r w:rsidRPr="00630FA0">
              <w:rPr>
                <w:rFonts w:ascii="Arial" w:hAnsi="Arial" w:cs="Arial"/>
              </w:rPr>
              <w:t>LBC</w:t>
            </w:r>
          </w:p>
        </w:tc>
        <w:tc>
          <w:tcPr>
            <w:tcW w:w="1148" w:type="dxa"/>
          </w:tcPr>
          <w:p w14:paraId="4AE98E2B" w14:textId="77777777" w:rsidR="00CA443E" w:rsidRPr="00630FA0" w:rsidRDefault="00CA443E" w:rsidP="00D84411">
            <w:pPr>
              <w:pStyle w:val="NoSpacing"/>
              <w:rPr>
                <w:rFonts w:ascii="Arial" w:hAnsi="Arial" w:cs="Arial"/>
              </w:rPr>
            </w:pPr>
            <w:r w:rsidRPr="00630FA0">
              <w:rPr>
                <w:rFonts w:ascii="Arial" w:hAnsi="Arial" w:cs="Arial"/>
              </w:rPr>
              <w:t>26/02/20</w:t>
            </w:r>
          </w:p>
        </w:tc>
        <w:tc>
          <w:tcPr>
            <w:tcW w:w="2087" w:type="dxa"/>
          </w:tcPr>
          <w:p w14:paraId="7CFFDEC2" w14:textId="77777777" w:rsidR="00CA443E" w:rsidRPr="00630FA0" w:rsidRDefault="00CA443E" w:rsidP="00977C9E">
            <w:pPr>
              <w:pStyle w:val="NoSpacing"/>
              <w:rPr>
                <w:rFonts w:ascii="Arial" w:hAnsi="Arial" w:cs="Arial"/>
              </w:rPr>
            </w:pPr>
            <w:r w:rsidRPr="00630FA0">
              <w:rPr>
                <w:rFonts w:ascii="Arial" w:hAnsi="Arial" w:cs="Arial"/>
              </w:rPr>
              <w:t>31/3/20</w:t>
            </w:r>
          </w:p>
        </w:tc>
        <w:tc>
          <w:tcPr>
            <w:tcW w:w="1457" w:type="dxa"/>
          </w:tcPr>
          <w:p w14:paraId="7F11C231" w14:textId="77777777" w:rsidR="00CA443E" w:rsidRPr="00630FA0" w:rsidRDefault="00CA443E" w:rsidP="00977C9E">
            <w:pPr>
              <w:pStyle w:val="NoSpacing"/>
              <w:rPr>
                <w:rFonts w:ascii="Arial" w:hAnsi="Arial" w:cs="Arial"/>
              </w:rPr>
            </w:pPr>
          </w:p>
        </w:tc>
      </w:tr>
      <w:tr w:rsidR="00CA443E" w14:paraId="39CAD42E" w14:textId="77777777" w:rsidTr="00630FA0">
        <w:tc>
          <w:tcPr>
            <w:tcW w:w="4957" w:type="dxa"/>
          </w:tcPr>
          <w:p w14:paraId="14DD4B6D" w14:textId="77777777" w:rsidR="00CA443E" w:rsidRPr="00630FA0" w:rsidRDefault="00CA443E" w:rsidP="00D84411">
            <w:pPr>
              <w:pStyle w:val="NoSpacing"/>
              <w:rPr>
                <w:rFonts w:ascii="Arial" w:hAnsi="Arial" w:cs="Arial"/>
              </w:rPr>
            </w:pPr>
            <w:r w:rsidRPr="00630FA0">
              <w:rPr>
                <w:rFonts w:ascii="Arial" w:hAnsi="Arial" w:cs="Arial"/>
              </w:rPr>
              <w:t>Forward Planning. Key topics in terms of timeline.</w:t>
            </w:r>
          </w:p>
          <w:p w14:paraId="08A34468" w14:textId="77777777" w:rsidR="00CA443E" w:rsidRPr="00630FA0" w:rsidRDefault="00CA443E" w:rsidP="005D1FF9">
            <w:pPr>
              <w:pStyle w:val="NoSpacing"/>
              <w:rPr>
                <w:rFonts w:ascii="Arial" w:hAnsi="Arial" w:cs="Arial"/>
                <w:b/>
              </w:rPr>
            </w:pPr>
            <w:r w:rsidRPr="00630FA0">
              <w:rPr>
                <w:rFonts w:ascii="Arial" w:hAnsi="Arial" w:cs="Arial"/>
                <w:b/>
              </w:rPr>
              <w:t>Action: AKO to share the proposal for feedback.</w:t>
            </w:r>
          </w:p>
        </w:tc>
        <w:tc>
          <w:tcPr>
            <w:tcW w:w="978" w:type="dxa"/>
          </w:tcPr>
          <w:p w14:paraId="7A83F8E8" w14:textId="77777777" w:rsidR="00CA443E" w:rsidRPr="00630FA0" w:rsidRDefault="00CA443E" w:rsidP="00977C9E">
            <w:pPr>
              <w:pStyle w:val="NoSpacing"/>
              <w:rPr>
                <w:rFonts w:ascii="Arial" w:hAnsi="Arial" w:cs="Arial"/>
              </w:rPr>
            </w:pPr>
            <w:r w:rsidRPr="00630FA0">
              <w:rPr>
                <w:rFonts w:ascii="Arial" w:hAnsi="Arial" w:cs="Arial"/>
              </w:rPr>
              <w:t>AKO</w:t>
            </w:r>
          </w:p>
        </w:tc>
        <w:tc>
          <w:tcPr>
            <w:tcW w:w="1148" w:type="dxa"/>
          </w:tcPr>
          <w:p w14:paraId="33F0E626" w14:textId="77777777" w:rsidR="00CA443E" w:rsidRPr="00630FA0" w:rsidRDefault="00CA443E" w:rsidP="00D84411">
            <w:pPr>
              <w:pStyle w:val="NoSpacing"/>
              <w:rPr>
                <w:rFonts w:ascii="Arial" w:hAnsi="Arial" w:cs="Arial"/>
              </w:rPr>
            </w:pPr>
            <w:r w:rsidRPr="00630FA0">
              <w:rPr>
                <w:rFonts w:ascii="Arial" w:hAnsi="Arial" w:cs="Arial"/>
              </w:rPr>
              <w:t>26/02/20</w:t>
            </w:r>
          </w:p>
        </w:tc>
        <w:tc>
          <w:tcPr>
            <w:tcW w:w="2087" w:type="dxa"/>
          </w:tcPr>
          <w:p w14:paraId="3BBA2209" w14:textId="77777777" w:rsidR="00CA443E" w:rsidRPr="00630FA0" w:rsidRDefault="00CA443E" w:rsidP="00977C9E">
            <w:pPr>
              <w:pStyle w:val="NoSpacing"/>
              <w:rPr>
                <w:rFonts w:ascii="Arial" w:hAnsi="Arial" w:cs="Arial"/>
              </w:rPr>
            </w:pPr>
            <w:r w:rsidRPr="00630FA0">
              <w:rPr>
                <w:rFonts w:ascii="Arial" w:hAnsi="Arial" w:cs="Arial"/>
              </w:rPr>
              <w:t>27/2/20</w:t>
            </w:r>
          </w:p>
        </w:tc>
        <w:tc>
          <w:tcPr>
            <w:tcW w:w="1457" w:type="dxa"/>
          </w:tcPr>
          <w:p w14:paraId="6EB89220" w14:textId="77777777" w:rsidR="00CA443E" w:rsidRPr="00630FA0" w:rsidRDefault="00CA443E" w:rsidP="00977C9E">
            <w:pPr>
              <w:pStyle w:val="NoSpacing"/>
              <w:rPr>
                <w:rFonts w:ascii="Arial" w:hAnsi="Arial" w:cs="Arial"/>
              </w:rPr>
            </w:pPr>
            <w:r w:rsidRPr="00630FA0">
              <w:rPr>
                <w:rFonts w:ascii="Arial" w:hAnsi="Arial" w:cs="Arial"/>
              </w:rPr>
              <w:t>27/02/20</w:t>
            </w:r>
          </w:p>
        </w:tc>
      </w:tr>
      <w:tr w:rsidR="00CA443E" w14:paraId="154C07A5" w14:textId="77777777" w:rsidTr="00630FA0">
        <w:tc>
          <w:tcPr>
            <w:tcW w:w="4957" w:type="dxa"/>
          </w:tcPr>
          <w:p w14:paraId="353ABA9C" w14:textId="77777777" w:rsidR="00CA443E" w:rsidRPr="00630FA0" w:rsidRDefault="00CA443E" w:rsidP="005700F3">
            <w:pPr>
              <w:pStyle w:val="NoSpacing"/>
              <w:rPr>
                <w:rFonts w:ascii="Arial" w:hAnsi="Arial" w:cs="Arial"/>
              </w:rPr>
            </w:pPr>
            <w:r w:rsidRPr="00630FA0">
              <w:rPr>
                <w:rFonts w:ascii="Arial" w:hAnsi="Arial" w:cs="Arial"/>
              </w:rPr>
              <w:t>Cladding Report.</w:t>
            </w:r>
          </w:p>
          <w:p w14:paraId="2915BA9B" w14:textId="77777777" w:rsidR="00CA443E" w:rsidRPr="00630FA0" w:rsidRDefault="00CA443E" w:rsidP="00365407">
            <w:pPr>
              <w:pStyle w:val="NoSpacing"/>
              <w:rPr>
                <w:rFonts w:ascii="Arial" w:hAnsi="Arial" w:cs="Arial"/>
                <w:b/>
              </w:rPr>
            </w:pPr>
            <w:r w:rsidRPr="00630FA0">
              <w:rPr>
                <w:rFonts w:ascii="Arial" w:hAnsi="Arial" w:cs="Arial"/>
                <w:b/>
              </w:rPr>
              <w:t>Action: Hard copy of report to be circulated.</w:t>
            </w:r>
          </w:p>
        </w:tc>
        <w:tc>
          <w:tcPr>
            <w:tcW w:w="978" w:type="dxa"/>
          </w:tcPr>
          <w:p w14:paraId="41A48E2C" w14:textId="77777777" w:rsidR="00CA443E" w:rsidRPr="00630FA0" w:rsidRDefault="00CA443E" w:rsidP="00977C9E">
            <w:pPr>
              <w:pStyle w:val="NoSpacing"/>
              <w:rPr>
                <w:rFonts w:ascii="Arial" w:hAnsi="Arial" w:cs="Arial"/>
              </w:rPr>
            </w:pPr>
            <w:r w:rsidRPr="00630FA0">
              <w:rPr>
                <w:rFonts w:ascii="Arial" w:hAnsi="Arial" w:cs="Arial"/>
              </w:rPr>
              <w:t>AKO</w:t>
            </w:r>
          </w:p>
        </w:tc>
        <w:tc>
          <w:tcPr>
            <w:tcW w:w="1148" w:type="dxa"/>
          </w:tcPr>
          <w:p w14:paraId="60EEFADC" w14:textId="77777777" w:rsidR="00CA443E" w:rsidRPr="00630FA0" w:rsidRDefault="00CA443E" w:rsidP="00977C9E">
            <w:pPr>
              <w:pStyle w:val="NoSpacing"/>
              <w:rPr>
                <w:rFonts w:ascii="Arial" w:hAnsi="Arial" w:cs="Arial"/>
              </w:rPr>
            </w:pPr>
            <w:r w:rsidRPr="00630FA0">
              <w:rPr>
                <w:rFonts w:ascii="Arial" w:hAnsi="Arial" w:cs="Arial"/>
              </w:rPr>
              <w:t>26/02/20</w:t>
            </w:r>
          </w:p>
        </w:tc>
        <w:tc>
          <w:tcPr>
            <w:tcW w:w="2087" w:type="dxa"/>
          </w:tcPr>
          <w:p w14:paraId="4B1AB1B2" w14:textId="77777777" w:rsidR="00CA443E" w:rsidRPr="00630FA0" w:rsidRDefault="00630FA0" w:rsidP="00977C9E">
            <w:pPr>
              <w:pStyle w:val="NoSpacing"/>
              <w:rPr>
                <w:rFonts w:ascii="Arial" w:hAnsi="Arial" w:cs="Arial"/>
              </w:rPr>
            </w:pPr>
            <w:r w:rsidRPr="00630FA0">
              <w:rPr>
                <w:rFonts w:ascii="Arial" w:hAnsi="Arial" w:cs="Arial"/>
              </w:rPr>
              <w:t>11/3/20</w:t>
            </w:r>
          </w:p>
        </w:tc>
        <w:tc>
          <w:tcPr>
            <w:tcW w:w="1457" w:type="dxa"/>
          </w:tcPr>
          <w:p w14:paraId="5A1FE975" w14:textId="77777777" w:rsidR="00CA443E" w:rsidRPr="00630FA0" w:rsidRDefault="00CA443E" w:rsidP="00977C9E">
            <w:pPr>
              <w:pStyle w:val="NoSpacing"/>
              <w:rPr>
                <w:rFonts w:ascii="Arial" w:hAnsi="Arial" w:cs="Arial"/>
              </w:rPr>
            </w:pPr>
          </w:p>
        </w:tc>
      </w:tr>
      <w:tr w:rsidR="00024104" w14:paraId="63424075" w14:textId="77777777" w:rsidTr="00630FA0">
        <w:tc>
          <w:tcPr>
            <w:tcW w:w="4957" w:type="dxa"/>
          </w:tcPr>
          <w:p w14:paraId="20CE0C20" w14:textId="77777777" w:rsidR="00024104" w:rsidRPr="00630FA0" w:rsidRDefault="00024104" w:rsidP="005700F3">
            <w:pPr>
              <w:pStyle w:val="NoSpacing"/>
              <w:rPr>
                <w:rFonts w:ascii="Arial" w:hAnsi="Arial" w:cs="Arial"/>
              </w:rPr>
            </w:pPr>
            <w:r>
              <w:rPr>
                <w:rFonts w:ascii="Arial" w:hAnsi="Arial" w:cs="Arial"/>
              </w:rPr>
              <w:t xml:space="preserve">CWG Final version Terms of Reference to be sent to all CWG </w:t>
            </w:r>
          </w:p>
        </w:tc>
        <w:tc>
          <w:tcPr>
            <w:tcW w:w="978" w:type="dxa"/>
          </w:tcPr>
          <w:p w14:paraId="1BB3F088" w14:textId="77777777" w:rsidR="00024104" w:rsidRPr="00630FA0" w:rsidRDefault="00024104" w:rsidP="00977C9E">
            <w:pPr>
              <w:pStyle w:val="NoSpacing"/>
              <w:rPr>
                <w:rFonts w:ascii="Arial" w:hAnsi="Arial" w:cs="Arial"/>
              </w:rPr>
            </w:pPr>
            <w:r>
              <w:rPr>
                <w:rFonts w:ascii="Arial" w:hAnsi="Arial" w:cs="Arial"/>
              </w:rPr>
              <w:t>PU</w:t>
            </w:r>
          </w:p>
        </w:tc>
        <w:tc>
          <w:tcPr>
            <w:tcW w:w="1148" w:type="dxa"/>
          </w:tcPr>
          <w:p w14:paraId="611F6121" w14:textId="77777777" w:rsidR="00024104" w:rsidRPr="00630FA0" w:rsidRDefault="00024104" w:rsidP="00977C9E">
            <w:pPr>
              <w:pStyle w:val="NoSpacing"/>
              <w:rPr>
                <w:rFonts w:ascii="Arial" w:hAnsi="Arial" w:cs="Arial"/>
              </w:rPr>
            </w:pPr>
            <w:r>
              <w:rPr>
                <w:rFonts w:ascii="Arial" w:hAnsi="Arial" w:cs="Arial"/>
              </w:rPr>
              <w:t>04/03/20</w:t>
            </w:r>
          </w:p>
        </w:tc>
        <w:tc>
          <w:tcPr>
            <w:tcW w:w="2087" w:type="dxa"/>
          </w:tcPr>
          <w:p w14:paraId="0BDE1305" w14:textId="77777777" w:rsidR="00024104" w:rsidRPr="00630FA0" w:rsidRDefault="00024104" w:rsidP="00977C9E">
            <w:pPr>
              <w:pStyle w:val="NoSpacing"/>
              <w:rPr>
                <w:rFonts w:ascii="Arial" w:hAnsi="Arial" w:cs="Arial"/>
              </w:rPr>
            </w:pPr>
            <w:r>
              <w:rPr>
                <w:rFonts w:ascii="Arial" w:hAnsi="Arial" w:cs="Arial"/>
              </w:rPr>
              <w:t>11/03/20</w:t>
            </w:r>
          </w:p>
        </w:tc>
        <w:tc>
          <w:tcPr>
            <w:tcW w:w="1457" w:type="dxa"/>
          </w:tcPr>
          <w:p w14:paraId="618C6D19" w14:textId="77777777" w:rsidR="00024104" w:rsidRPr="00630FA0" w:rsidRDefault="00024104" w:rsidP="00977C9E">
            <w:pPr>
              <w:pStyle w:val="NoSpacing"/>
              <w:rPr>
                <w:rFonts w:ascii="Arial" w:hAnsi="Arial" w:cs="Arial"/>
              </w:rPr>
            </w:pPr>
          </w:p>
        </w:tc>
      </w:tr>
    </w:tbl>
    <w:p w14:paraId="7FAFA350" w14:textId="77777777" w:rsidR="003830BA" w:rsidRDefault="003830BA" w:rsidP="00B447B3">
      <w:pPr>
        <w:pStyle w:val="NoSpacing"/>
        <w:rPr>
          <w:rFonts w:ascii="Arial" w:hAnsi="Arial" w:cs="Arial"/>
          <w:b/>
          <w:sz w:val="24"/>
          <w:szCs w:val="24"/>
        </w:rPr>
      </w:pPr>
    </w:p>
    <w:p w14:paraId="101939F6" w14:textId="77777777" w:rsidR="00B447B3" w:rsidRDefault="00897580" w:rsidP="00B447B3">
      <w:pPr>
        <w:pStyle w:val="NoSpacing"/>
        <w:rPr>
          <w:rFonts w:ascii="Arial" w:hAnsi="Arial" w:cs="Arial"/>
          <w:b/>
          <w:sz w:val="24"/>
          <w:szCs w:val="24"/>
        </w:rPr>
      </w:pPr>
      <w:r>
        <w:rPr>
          <w:rFonts w:ascii="Arial" w:hAnsi="Arial" w:cs="Arial"/>
          <w:b/>
          <w:sz w:val="24"/>
          <w:szCs w:val="24"/>
        </w:rPr>
        <w:t>AOB:</w:t>
      </w:r>
    </w:p>
    <w:p w14:paraId="32D15C9F" w14:textId="77777777" w:rsidR="009D7F98" w:rsidRPr="00DF5B15" w:rsidRDefault="00024104" w:rsidP="000778C3">
      <w:pPr>
        <w:pStyle w:val="NoSpacing"/>
        <w:rPr>
          <w:rFonts w:ascii="Arial" w:hAnsi="Arial" w:cs="Arial"/>
          <w:b/>
          <w:sz w:val="24"/>
          <w:szCs w:val="24"/>
        </w:rPr>
      </w:pPr>
      <w:r>
        <w:rPr>
          <w:rFonts w:ascii="Arial" w:hAnsi="Arial" w:cs="Arial"/>
          <w:sz w:val="24"/>
          <w:szCs w:val="24"/>
        </w:rPr>
        <w:t xml:space="preserve">Uncompleted agenda items to be included on agenda 11/03/2020 – Recruitment approach, draft forward plan, communication </w:t>
      </w:r>
      <w:r w:rsidR="000778C3">
        <w:rPr>
          <w:rFonts w:ascii="Arial" w:hAnsi="Arial" w:cs="Arial"/>
          <w:sz w:val="24"/>
          <w:szCs w:val="24"/>
        </w:rPr>
        <w:t xml:space="preserve"> </w:t>
      </w:r>
    </w:p>
    <w:sectPr w:rsidR="009D7F98" w:rsidRPr="00DF5B15" w:rsidSect="00977C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3B19B" w14:textId="77777777" w:rsidR="004C788C" w:rsidRDefault="004C788C" w:rsidP="00CF03FB">
      <w:r>
        <w:separator/>
      </w:r>
    </w:p>
  </w:endnote>
  <w:endnote w:type="continuationSeparator" w:id="0">
    <w:p w14:paraId="2E8C52A4" w14:textId="77777777" w:rsidR="004C788C" w:rsidRDefault="004C788C" w:rsidP="00CF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B19D4" w14:textId="77777777" w:rsidR="004C788C" w:rsidRDefault="004C788C" w:rsidP="00CF03FB">
      <w:r>
        <w:separator/>
      </w:r>
    </w:p>
  </w:footnote>
  <w:footnote w:type="continuationSeparator" w:id="0">
    <w:p w14:paraId="6E7B9675" w14:textId="77777777" w:rsidR="004C788C" w:rsidRDefault="004C788C" w:rsidP="00CF0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29F8"/>
    <w:multiLevelType w:val="hybridMultilevel"/>
    <w:tmpl w:val="A4C6C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23CD5"/>
    <w:multiLevelType w:val="hybridMultilevel"/>
    <w:tmpl w:val="0DDA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C5880"/>
    <w:multiLevelType w:val="hybridMultilevel"/>
    <w:tmpl w:val="46DE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00B33"/>
    <w:multiLevelType w:val="hybridMultilevel"/>
    <w:tmpl w:val="B8984938"/>
    <w:lvl w:ilvl="0" w:tplc="6576BE86">
      <w:numFmt w:val="bullet"/>
      <w:lvlText w:val="-"/>
      <w:lvlJc w:val="left"/>
      <w:pPr>
        <w:ind w:left="432" w:hanging="360"/>
      </w:pPr>
      <w:rPr>
        <w:rFonts w:ascii="Arial" w:eastAsiaTheme="minorHAnsi"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4" w15:restartNumberingAfterBreak="0">
    <w:nsid w:val="334F29A4"/>
    <w:multiLevelType w:val="hybridMultilevel"/>
    <w:tmpl w:val="657E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A5CDA"/>
    <w:multiLevelType w:val="hybridMultilevel"/>
    <w:tmpl w:val="A4AC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D4F09"/>
    <w:multiLevelType w:val="hybridMultilevel"/>
    <w:tmpl w:val="DF2AE2F8"/>
    <w:lvl w:ilvl="0" w:tplc="BA9A355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419AA"/>
    <w:multiLevelType w:val="hybridMultilevel"/>
    <w:tmpl w:val="996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B1C5F"/>
    <w:multiLevelType w:val="hybridMultilevel"/>
    <w:tmpl w:val="318C2204"/>
    <w:lvl w:ilvl="0" w:tplc="8EEEB408">
      <w:start w:val="4"/>
      <w:numFmt w:val="bullet"/>
      <w:lvlText w:val="-"/>
      <w:lvlJc w:val="left"/>
      <w:pPr>
        <w:ind w:left="432" w:hanging="360"/>
      </w:pPr>
      <w:rPr>
        <w:rFonts w:ascii="Arial" w:eastAsiaTheme="minorHAnsi"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9" w15:restartNumberingAfterBreak="0">
    <w:nsid w:val="43624EDE"/>
    <w:multiLevelType w:val="hybridMultilevel"/>
    <w:tmpl w:val="A4C24070"/>
    <w:lvl w:ilvl="0" w:tplc="08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0" w15:restartNumberingAfterBreak="0">
    <w:nsid w:val="458007ED"/>
    <w:multiLevelType w:val="hybridMultilevel"/>
    <w:tmpl w:val="EF1C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F11EF6"/>
    <w:multiLevelType w:val="hybridMultilevel"/>
    <w:tmpl w:val="E49AA168"/>
    <w:lvl w:ilvl="0" w:tplc="40DCAA00">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B5B60BA"/>
    <w:multiLevelType w:val="hybridMultilevel"/>
    <w:tmpl w:val="2AA2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D279B0"/>
    <w:multiLevelType w:val="hybridMultilevel"/>
    <w:tmpl w:val="778A8EDE"/>
    <w:lvl w:ilvl="0" w:tplc="06C62A9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C02549"/>
    <w:multiLevelType w:val="hybridMultilevel"/>
    <w:tmpl w:val="1D06D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BC0DD9"/>
    <w:multiLevelType w:val="hybridMultilevel"/>
    <w:tmpl w:val="5660F1E2"/>
    <w:lvl w:ilvl="0" w:tplc="28C6B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6F36B5"/>
    <w:multiLevelType w:val="hybridMultilevel"/>
    <w:tmpl w:val="F28C6BE4"/>
    <w:lvl w:ilvl="0" w:tplc="9068618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F5F252F"/>
    <w:multiLevelType w:val="hybridMultilevel"/>
    <w:tmpl w:val="5A5AC77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6"/>
  </w:num>
  <w:num w:numId="5">
    <w:abstractNumId w:val="3"/>
  </w:num>
  <w:num w:numId="6">
    <w:abstractNumId w:val="15"/>
  </w:num>
  <w:num w:numId="7">
    <w:abstractNumId w:val="2"/>
  </w:num>
  <w:num w:numId="8">
    <w:abstractNumId w:val="16"/>
  </w:num>
  <w:num w:numId="9">
    <w:abstractNumId w:val="0"/>
  </w:num>
  <w:num w:numId="10">
    <w:abstractNumId w:val="10"/>
  </w:num>
  <w:num w:numId="11">
    <w:abstractNumId w:val="14"/>
  </w:num>
  <w:num w:numId="12">
    <w:abstractNumId w:val="5"/>
  </w:num>
  <w:num w:numId="13">
    <w:abstractNumId w:val="11"/>
  </w:num>
  <w:num w:numId="14">
    <w:abstractNumId w:val="12"/>
  </w:num>
  <w:num w:numId="15">
    <w:abstractNumId w:val="1"/>
  </w:num>
  <w:num w:numId="16">
    <w:abstractNumId w:val="7"/>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9E"/>
    <w:rsid w:val="00024104"/>
    <w:rsid w:val="000778C3"/>
    <w:rsid w:val="00091514"/>
    <w:rsid w:val="001318A4"/>
    <w:rsid w:val="0014309A"/>
    <w:rsid w:val="00146DB7"/>
    <w:rsid w:val="0019238B"/>
    <w:rsid w:val="001A3E0F"/>
    <w:rsid w:val="001A46ED"/>
    <w:rsid w:val="00202512"/>
    <w:rsid w:val="00205CEB"/>
    <w:rsid w:val="002238B2"/>
    <w:rsid w:val="00231965"/>
    <w:rsid w:val="00365407"/>
    <w:rsid w:val="003830BA"/>
    <w:rsid w:val="00393000"/>
    <w:rsid w:val="003A447B"/>
    <w:rsid w:val="003B182F"/>
    <w:rsid w:val="003D0AEA"/>
    <w:rsid w:val="003F0A26"/>
    <w:rsid w:val="003F1360"/>
    <w:rsid w:val="00412F58"/>
    <w:rsid w:val="00494B87"/>
    <w:rsid w:val="00494FF4"/>
    <w:rsid w:val="00496A04"/>
    <w:rsid w:val="004A572F"/>
    <w:rsid w:val="004C291A"/>
    <w:rsid w:val="004C788C"/>
    <w:rsid w:val="005420FF"/>
    <w:rsid w:val="00553BF5"/>
    <w:rsid w:val="00555BEE"/>
    <w:rsid w:val="005653C6"/>
    <w:rsid w:val="005700F3"/>
    <w:rsid w:val="00571AE4"/>
    <w:rsid w:val="005A0F9C"/>
    <w:rsid w:val="005B3FA8"/>
    <w:rsid w:val="005C4171"/>
    <w:rsid w:val="005C43CC"/>
    <w:rsid w:val="005D1FF9"/>
    <w:rsid w:val="00630FA0"/>
    <w:rsid w:val="00680DD7"/>
    <w:rsid w:val="00683BC8"/>
    <w:rsid w:val="00687D23"/>
    <w:rsid w:val="006D0B62"/>
    <w:rsid w:val="007A00C8"/>
    <w:rsid w:val="007E46B1"/>
    <w:rsid w:val="00812EBF"/>
    <w:rsid w:val="00822614"/>
    <w:rsid w:val="0083193B"/>
    <w:rsid w:val="00897580"/>
    <w:rsid w:val="008A6A1B"/>
    <w:rsid w:val="008B5107"/>
    <w:rsid w:val="008C30F5"/>
    <w:rsid w:val="008D4491"/>
    <w:rsid w:val="00906E9B"/>
    <w:rsid w:val="00910A9F"/>
    <w:rsid w:val="009769B7"/>
    <w:rsid w:val="00977C9E"/>
    <w:rsid w:val="009A006F"/>
    <w:rsid w:val="009D7F98"/>
    <w:rsid w:val="009E0F08"/>
    <w:rsid w:val="00A25B1A"/>
    <w:rsid w:val="00A327E4"/>
    <w:rsid w:val="00A753F5"/>
    <w:rsid w:val="00AB05E7"/>
    <w:rsid w:val="00B17FFA"/>
    <w:rsid w:val="00B447B3"/>
    <w:rsid w:val="00B74E66"/>
    <w:rsid w:val="00B96DB6"/>
    <w:rsid w:val="00BC08B3"/>
    <w:rsid w:val="00BD3CD7"/>
    <w:rsid w:val="00BE3018"/>
    <w:rsid w:val="00C112F1"/>
    <w:rsid w:val="00C11F45"/>
    <w:rsid w:val="00C576E4"/>
    <w:rsid w:val="00CA443E"/>
    <w:rsid w:val="00CA6306"/>
    <w:rsid w:val="00CC7B29"/>
    <w:rsid w:val="00CF03FB"/>
    <w:rsid w:val="00CF6F61"/>
    <w:rsid w:val="00D67F07"/>
    <w:rsid w:val="00D74C16"/>
    <w:rsid w:val="00D84411"/>
    <w:rsid w:val="00D86E6D"/>
    <w:rsid w:val="00D9124E"/>
    <w:rsid w:val="00D9139F"/>
    <w:rsid w:val="00DF5B15"/>
    <w:rsid w:val="00E342DE"/>
    <w:rsid w:val="00E53814"/>
    <w:rsid w:val="00EA3344"/>
    <w:rsid w:val="00F05015"/>
    <w:rsid w:val="00F31AB2"/>
    <w:rsid w:val="00F37309"/>
    <w:rsid w:val="00F42854"/>
    <w:rsid w:val="00F95F39"/>
    <w:rsid w:val="00FF15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ECC42D"/>
  <w15:docId w15:val="{56B1ECB4-8203-46A5-9D4A-6EC9F984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F3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C9E"/>
    <w:pPr>
      <w:spacing w:after="0" w:line="240" w:lineRule="auto"/>
    </w:pPr>
  </w:style>
  <w:style w:type="paragraph" w:styleId="NormalWeb">
    <w:name w:val="Normal (Web)"/>
    <w:basedOn w:val="Normal"/>
    <w:uiPriority w:val="99"/>
    <w:unhideWhenUsed/>
    <w:rsid w:val="00977C9E"/>
    <w:pPr>
      <w:spacing w:before="100" w:beforeAutospacing="1" w:after="100" w:afterAutospacing="1"/>
    </w:pPr>
    <w:rPr>
      <w:color w:val="000000"/>
    </w:rPr>
  </w:style>
  <w:style w:type="paragraph" w:styleId="ListParagraph">
    <w:name w:val="List Paragraph"/>
    <w:basedOn w:val="Normal"/>
    <w:uiPriority w:val="34"/>
    <w:qFormat/>
    <w:rsid w:val="00977C9E"/>
    <w:pPr>
      <w:ind w:left="720"/>
      <w:contextualSpacing/>
    </w:pPr>
  </w:style>
  <w:style w:type="table" w:styleId="TableGrid">
    <w:name w:val="Table Grid"/>
    <w:basedOn w:val="TableNormal"/>
    <w:uiPriority w:val="39"/>
    <w:rsid w:val="0097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207B308FF32C4483B3130150B230E5" ma:contentTypeVersion="4" ma:contentTypeDescription="Create a new document." ma:contentTypeScope="" ma:versionID="fe68a290a8b9da098e8f75d21c5e6275">
  <xsd:schema xmlns:xsd="http://www.w3.org/2001/XMLSchema" xmlns:xs="http://www.w3.org/2001/XMLSchema" xmlns:p="http://schemas.microsoft.com/office/2006/metadata/properties" xmlns:ns3="2619ee2a-da29-4507-9ba8-ae590c9302b3" targetNamespace="http://schemas.microsoft.com/office/2006/metadata/properties" ma:root="true" ma:fieldsID="c3d9d36680ac205fb1ff37de91ab9278" ns3:_="">
    <xsd:import namespace="2619ee2a-da29-4507-9ba8-ae590c9302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9ee2a-da29-4507-9ba8-ae590c930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54EC35-ED67-4B07-9F0A-20D0FCE9F5EC}">
  <ds:schemaRefs>
    <ds:schemaRef ds:uri="http://www.w3.org/XML/1998/namespace"/>
    <ds:schemaRef ds:uri="http://purl.org/dc/terms/"/>
    <ds:schemaRef ds:uri="2619ee2a-da29-4507-9ba8-ae590c9302b3"/>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17A1C7E-9EAA-4B06-A6CC-2A2DBCE6B1A0}">
  <ds:schemaRefs>
    <ds:schemaRef ds:uri="http://schemas.microsoft.com/sharepoint/v3/contenttype/forms"/>
  </ds:schemaRefs>
</ds:datastoreItem>
</file>

<file path=customXml/itemProps3.xml><?xml version="1.0" encoding="utf-8"?>
<ds:datastoreItem xmlns:ds="http://schemas.openxmlformats.org/officeDocument/2006/customXml" ds:itemID="{14C79463-959C-4338-826D-D2E0EE399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9ee2a-da29-4507-9ba8-ae590c930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Khalique, Abdul</dc:creator>
  <cp:keywords/>
  <dc:description/>
  <cp:lastModifiedBy>Kjellberg-Obst, Astrid</cp:lastModifiedBy>
  <cp:revision>2</cp:revision>
  <dcterms:created xsi:type="dcterms:W3CDTF">2020-03-20T15:42:00Z</dcterms:created>
  <dcterms:modified xsi:type="dcterms:W3CDTF">2020-03-20T15:42:00Z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0x010100BB207B308FF32C4483B3130150B230E5</vt:lpwstr>
  </property>
</Properties>
</file>