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7AAB4" w14:textId="1E7204C7" w:rsidR="0040609D" w:rsidRDefault="004830F9" w:rsidP="001547C1">
      <w:pPr>
        <w:spacing w:after="0" w:line="240" w:lineRule="auto"/>
        <w:rPr>
          <w:rFonts w:ascii="Arial" w:eastAsia="Times New Roman" w:hAnsi="Arial" w:cs="Arial"/>
          <w:b/>
          <w:bCs/>
          <w:sz w:val="32"/>
          <w:szCs w:val="32"/>
          <w:lang w:eastAsia="en-GB"/>
        </w:rPr>
      </w:pPr>
      <w:r>
        <w:rPr>
          <w:rFonts w:ascii="Arial" w:eastAsia="Times New Roman" w:hAnsi="Arial" w:cs="Arial"/>
          <w:b/>
          <w:bCs/>
          <w:sz w:val="32"/>
          <w:szCs w:val="32"/>
          <w:lang w:eastAsia="en-GB"/>
        </w:rPr>
        <w:t>Infrastructure fu</w:t>
      </w:r>
      <w:bookmarkStart w:id="0" w:name="_GoBack"/>
      <w:bookmarkEnd w:id="0"/>
      <w:r>
        <w:rPr>
          <w:rFonts w:ascii="Arial" w:eastAsia="Times New Roman" w:hAnsi="Arial" w:cs="Arial"/>
          <w:b/>
          <w:bCs/>
          <w:sz w:val="32"/>
          <w:szCs w:val="32"/>
          <w:lang w:eastAsia="en-GB"/>
        </w:rPr>
        <w:t>nding statement 2020</w:t>
      </w:r>
    </w:p>
    <w:p w14:paraId="172E10ED" w14:textId="77777777" w:rsidR="004830F9" w:rsidRPr="00937D6A" w:rsidRDefault="004830F9" w:rsidP="001547C1">
      <w:pPr>
        <w:spacing w:after="0" w:line="240" w:lineRule="auto"/>
        <w:rPr>
          <w:rFonts w:ascii="Arial" w:eastAsia="Times New Roman" w:hAnsi="Arial" w:cs="Arial"/>
          <w:b/>
          <w:bCs/>
          <w:sz w:val="32"/>
          <w:szCs w:val="32"/>
          <w:lang w:eastAsia="en-GB"/>
        </w:rPr>
      </w:pPr>
    </w:p>
    <w:p w14:paraId="45B91FA6" w14:textId="5EDA6604" w:rsidR="00D779E5" w:rsidRDefault="00E16ABF" w:rsidP="001547C1">
      <w:pPr>
        <w:spacing w:after="0"/>
        <w:rPr>
          <w:rFonts w:ascii="Arial" w:hAnsi="Arial" w:cs="Arial"/>
          <w:sz w:val="24"/>
          <w:szCs w:val="24"/>
        </w:rPr>
      </w:pPr>
      <w:r w:rsidRPr="006D44D9">
        <w:rPr>
          <w:rFonts w:ascii="Arial" w:hAnsi="Arial" w:cs="Arial"/>
          <w:sz w:val="24"/>
          <w:szCs w:val="24"/>
        </w:rPr>
        <w:t>T</w:t>
      </w:r>
      <w:r w:rsidR="006D44D9" w:rsidRPr="006D44D9">
        <w:rPr>
          <w:rFonts w:ascii="Arial" w:hAnsi="Arial" w:cs="Arial"/>
          <w:sz w:val="24"/>
          <w:szCs w:val="24"/>
        </w:rPr>
        <w:t>he Camden C</w:t>
      </w:r>
      <w:r w:rsidRPr="006D44D9">
        <w:rPr>
          <w:rFonts w:ascii="Arial" w:hAnsi="Arial" w:cs="Arial"/>
          <w:sz w:val="24"/>
          <w:szCs w:val="24"/>
        </w:rPr>
        <w:t xml:space="preserve">ommunity Infrastructure Levy </w:t>
      </w:r>
      <w:r w:rsidR="006D44D9" w:rsidRPr="006D44D9">
        <w:rPr>
          <w:rFonts w:ascii="Arial" w:hAnsi="Arial" w:cs="Arial"/>
          <w:sz w:val="24"/>
          <w:szCs w:val="24"/>
        </w:rPr>
        <w:t>(Camden CIL)</w:t>
      </w:r>
      <w:r w:rsidR="00D779E5">
        <w:rPr>
          <w:rFonts w:ascii="Arial" w:hAnsi="Arial" w:cs="Arial"/>
          <w:sz w:val="24"/>
          <w:szCs w:val="24"/>
        </w:rPr>
        <w:t xml:space="preserve"> </w:t>
      </w:r>
      <w:r w:rsidR="006D44D9" w:rsidRPr="006D44D9">
        <w:rPr>
          <w:rFonts w:ascii="Arial" w:hAnsi="Arial" w:cs="Arial"/>
          <w:sz w:val="24"/>
          <w:szCs w:val="24"/>
        </w:rPr>
        <w:t>will be used to fund the general infrastructure needed to support growth, whilst developer Section 106 financial contributions will continue to be used to fund more site specific infrastructure.</w:t>
      </w:r>
      <w:r w:rsidR="00E10156">
        <w:rPr>
          <w:rFonts w:ascii="Arial" w:hAnsi="Arial" w:cs="Arial"/>
          <w:sz w:val="24"/>
          <w:szCs w:val="24"/>
        </w:rPr>
        <w:t xml:space="preserve"> These more general items are set out in a Strategic funding list.</w:t>
      </w:r>
      <w:r w:rsidR="00D779E5">
        <w:rPr>
          <w:rFonts w:ascii="Arial" w:hAnsi="Arial" w:cs="Arial"/>
          <w:sz w:val="24"/>
          <w:szCs w:val="24"/>
        </w:rPr>
        <w:t xml:space="preserve"> </w:t>
      </w:r>
    </w:p>
    <w:p w14:paraId="1BBC3055" w14:textId="77777777" w:rsidR="00D779E5" w:rsidRDefault="00D779E5" w:rsidP="001547C1">
      <w:pPr>
        <w:spacing w:after="0"/>
        <w:rPr>
          <w:rFonts w:ascii="Arial" w:hAnsi="Arial" w:cs="Arial"/>
          <w:sz w:val="24"/>
          <w:szCs w:val="24"/>
        </w:rPr>
      </w:pPr>
    </w:p>
    <w:p w14:paraId="6DCC7765" w14:textId="1CBDBAA6" w:rsidR="00D779E5" w:rsidRDefault="00D779E5" w:rsidP="001547C1">
      <w:pPr>
        <w:spacing w:after="0"/>
        <w:rPr>
          <w:rFonts w:ascii="Arial" w:hAnsi="Arial" w:cs="Arial"/>
          <w:sz w:val="24"/>
          <w:szCs w:val="24"/>
        </w:rPr>
      </w:pPr>
      <w:r>
        <w:rPr>
          <w:rFonts w:ascii="Arial" w:hAnsi="Arial" w:cs="Arial"/>
          <w:sz w:val="24"/>
          <w:szCs w:val="24"/>
        </w:rPr>
        <w:t>Other forms of infrastructure is not covered in the list would need to be funded through s106 provided that they are:</w:t>
      </w:r>
    </w:p>
    <w:p w14:paraId="10C44F60" w14:textId="77777777" w:rsidR="00D779E5" w:rsidRDefault="00D779E5" w:rsidP="001547C1">
      <w:pPr>
        <w:spacing w:after="0"/>
        <w:rPr>
          <w:rFonts w:ascii="Arial" w:hAnsi="Arial" w:cs="Arial"/>
          <w:sz w:val="24"/>
          <w:szCs w:val="24"/>
        </w:rPr>
      </w:pPr>
    </w:p>
    <w:p w14:paraId="61779151" w14:textId="77777777" w:rsidR="00D779E5" w:rsidRPr="00D779E5" w:rsidRDefault="00D779E5" w:rsidP="00D779E5">
      <w:pPr>
        <w:spacing w:after="0"/>
        <w:ind w:left="720"/>
        <w:rPr>
          <w:rFonts w:ascii="Arial" w:hAnsi="Arial" w:cs="Arial"/>
          <w:sz w:val="24"/>
          <w:szCs w:val="24"/>
        </w:rPr>
      </w:pPr>
      <w:r w:rsidRPr="00D779E5">
        <w:rPr>
          <w:rFonts w:ascii="Arial" w:hAnsi="Arial" w:cs="Arial"/>
          <w:sz w:val="24"/>
          <w:szCs w:val="24"/>
        </w:rPr>
        <w:t>(a) necessary to make the development acceptable in planning terms;</w:t>
      </w:r>
    </w:p>
    <w:p w14:paraId="430ECE01" w14:textId="77777777" w:rsidR="00D779E5" w:rsidRPr="00D779E5" w:rsidRDefault="00D779E5" w:rsidP="00D779E5">
      <w:pPr>
        <w:spacing w:after="0"/>
        <w:ind w:left="720"/>
        <w:rPr>
          <w:rFonts w:ascii="Arial" w:hAnsi="Arial" w:cs="Arial"/>
          <w:sz w:val="24"/>
          <w:szCs w:val="24"/>
        </w:rPr>
      </w:pPr>
      <w:r w:rsidRPr="00D779E5">
        <w:rPr>
          <w:rFonts w:ascii="Arial" w:hAnsi="Arial" w:cs="Arial"/>
          <w:sz w:val="24"/>
          <w:szCs w:val="24"/>
        </w:rPr>
        <w:t>(b) directly related to the development; and</w:t>
      </w:r>
    </w:p>
    <w:p w14:paraId="35FCA45E" w14:textId="2A01E6B0" w:rsidR="006D44D9" w:rsidRDefault="00D779E5" w:rsidP="00D779E5">
      <w:pPr>
        <w:spacing w:after="0"/>
        <w:ind w:left="720"/>
        <w:rPr>
          <w:rFonts w:ascii="Arial" w:hAnsi="Arial" w:cs="Arial"/>
          <w:sz w:val="24"/>
          <w:szCs w:val="24"/>
        </w:rPr>
      </w:pPr>
      <w:r w:rsidRPr="00D779E5">
        <w:rPr>
          <w:rFonts w:ascii="Arial" w:hAnsi="Arial" w:cs="Arial"/>
          <w:sz w:val="24"/>
          <w:szCs w:val="24"/>
        </w:rPr>
        <w:t>(c) fairly and reasonably related in scale and kind to the development.</w:t>
      </w:r>
      <w:r w:rsidR="00E10156">
        <w:rPr>
          <w:rFonts w:ascii="Arial" w:hAnsi="Arial" w:cs="Arial"/>
          <w:sz w:val="24"/>
          <w:szCs w:val="24"/>
        </w:rPr>
        <w:t xml:space="preserve"> </w:t>
      </w:r>
    </w:p>
    <w:p w14:paraId="383A6FFB" w14:textId="77777777" w:rsidR="001547C1" w:rsidRPr="006D44D9" w:rsidRDefault="001547C1" w:rsidP="001547C1">
      <w:pPr>
        <w:spacing w:after="0"/>
        <w:rPr>
          <w:rFonts w:ascii="Arial" w:hAnsi="Arial" w:cs="Arial"/>
          <w:sz w:val="24"/>
          <w:szCs w:val="24"/>
        </w:rPr>
      </w:pPr>
    </w:p>
    <w:p w14:paraId="34E6D51D" w14:textId="484CE9C4" w:rsidR="006D44D9" w:rsidRDefault="006D44D9" w:rsidP="001547C1">
      <w:pPr>
        <w:spacing w:after="0"/>
        <w:rPr>
          <w:rFonts w:ascii="Arial" w:hAnsi="Arial" w:cs="Arial"/>
          <w:sz w:val="24"/>
          <w:szCs w:val="24"/>
        </w:rPr>
      </w:pPr>
      <w:r w:rsidRPr="006D44D9">
        <w:rPr>
          <w:rFonts w:ascii="Arial" w:hAnsi="Arial" w:cs="Arial"/>
          <w:sz w:val="24"/>
          <w:szCs w:val="24"/>
        </w:rPr>
        <w:t>In Camden, 7</w:t>
      </w:r>
      <w:r w:rsidR="004830F9">
        <w:rPr>
          <w:rFonts w:ascii="Arial" w:hAnsi="Arial" w:cs="Arial"/>
          <w:sz w:val="24"/>
          <w:szCs w:val="24"/>
        </w:rPr>
        <w:t>0</w:t>
      </w:r>
      <w:r w:rsidRPr="006D44D9">
        <w:rPr>
          <w:rFonts w:ascii="Arial" w:hAnsi="Arial" w:cs="Arial"/>
          <w:sz w:val="24"/>
          <w:szCs w:val="24"/>
        </w:rPr>
        <w:t xml:space="preserve">% of CIL collected will be spent on strategic projects (Strategic CIL), whilst 25% of Camden CIL collected will be spent on local projects (local CIL). A standard administration charge of up to 5% is also placed on Camden CIL in order to cover the costs of collecting, administrating and monitoring CIL. </w:t>
      </w:r>
    </w:p>
    <w:p w14:paraId="168A86B7" w14:textId="77777777" w:rsidR="001547C1" w:rsidRPr="006D44D9" w:rsidRDefault="001547C1" w:rsidP="001547C1">
      <w:pPr>
        <w:spacing w:after="0"/>
        <w:rPr>
          <w:rFonts w:ascii="Arial" w:hAnsi="Arial" w:cs="Arial"/>
          <w:sz w:val="24"/>
          <w:szCs w:val="24"/>
        </w:rPr>
      </w:pPr>
    </w:p>
    <w:p w14:paraId="5B5ED167" w14:textId="77777777" w:rsidR="00144812" w:rsidRDefault="00C73A1E" w:rsidP="001547C1">
      <w:pPr>
        <w:spacing w:after="0"/>
        <w:rPr>
          <w:rFonts w:ascii="Arial" w:hAnsi="Arial" w:cs="Arial"/>
          <w:sz w:val="24"/>
          <w:szCs w:val="24"/>
        </w:rPr>
      </w:pPr>
      <w:r w:rsidRPr="006101B0">
        <w:rPr>
          <w:rFonts w:ascii="Arial" w:hAnsi="Arial" w:cs="Arial"/>
          <w:sz w:val="24"/>
          <w:szCs w:val="24"/>
        </w:rPr>
        <w:t>This</w:t>
      </w:r>
      <w:r w:rsidR="006D44D9">
        <w:rPr>
          <w:rFonts w:ascii="Arial" w:hAnsi="Arial" w:cs="Arial"/>
          <w:sz w:val="24"/>
          <w:szCs w:val="24"/>
        </w:rPr>
        <w:t xml:space="preserve"> Strategic CIL Funding List</w:t>
      </w:r>
      <w:r w:rsidRPr="006101B0">
        <w:rPr>
          <w:rFonts w:ascii="Arial" w:hAnsi="Arial" w:cs="Arial"/>
          <w:sz w:val="24"/>
          <w:szCs w:val="24"/>
        </w:rPr>
        <w:t xml:space="preserve"> </w:t>
      </w:r>
      <w:r w:rsidR="006101B0" w:rsidRPr="006101B0">
        <w:rPr>
          <w:rFonts w:ascii="Arial" w:hAnsi="Arial" w:cs="Arial"/>
          <w:sz w:val="24"/>
          <w:szCs w:val="24"/>
        </w:rPr>
        <w:t xml:space="preserve">provides an </w:t>
      </w:r>
      <w:r w:rsidR="006E31B9" w:rsidRPr="006101B0">
        <w:rPr>
          <w:rFonts w:ascii="Arial" w:hAnsi="Arial" w:cs="Arial"/>
          <w:sz w:val="24"/>
          <w:szCs w:val="24"/>
        </w:rPr>
        <w:t xml:space="preserve">indication of what </w:t>
      </w:r>
      <w:r w:rsidR="006D44D9" w:rsidRPr="006101B0">
        <w:rPr>
          <w:rFonts w:ascii="Arial" w:hAnsi="Arial" w:cs="Arial"/>
          <w:sz w:val="24"/>
          <w:szCs w:val="24"/>
        </w:rPr>
        <w:t xml:space="preserve">strategic infrastructure </w:t>
      </w:r>
      <w:r w:rsidR="006E31B9" w:rsidRPr="006101B0">
        <w:rPr>
          <w:rFonts w:ascii="Arial" w:hAnsi="Arial" w:cs="Arial"/>
          <w:sz w:val="24"/>
          <w:szCs w:val="24"/>
        </w:rPr>
        <w:t xml:space="preserve">can be expected to be funded </w:t>
      </w:r>
      <w:r w:rsidR="00FC327C" w:rsidRPr="006101B0">
        <w:rPr>
          <w:rFonts w:ascii="Arial" w:hAnsi="Arial" w:cs="Arial"/>
          <w:sz w:val="24"/>
          <w:szCs w:val="24"/>
        </w:rPr>
        <w:t xml:space="preserve">by the Community Infrastructure Levy </w:t>
      </w:r>
      <w:r w:rsidR="006E31B9" w:rsidRPr="006101B0">
        <w:rPr>
          <w:rFonts w:ascii="Arial" w:hAnsi="Arial" w:cs="Arial"/>
          <w:sz w:val="24"/>
          <w:szCs w:val="24"/>
        </w:rPr>
        <w:t xml:space="preserve">in overall terms to meet strategic infrastructure needs. Not all of the projects have been fully authorised and many will be subject to funding from other sources which may change. Therefore it is likely that the list will be updated at regular intervals to reflect changing priorities </w:t>
      </w:r>
      <w:r w:rsidR="006E31B9" w:rsidRPr="006101B0">
        <w:rPr>
          <w:rFonts w:ascii="Arial" w:hAnsi="Arial" w:cs="Arial"/>
          <w:sz w:val="24"/>
          <w:szCs w:val="24"/>
          <w:lang w:eastAsia="en-GB"/>
        </w:rPr>
        <w:t>and the availability of funding</w:t>
      </w:r>
      <w:r w:rsidR="006E31B9" w:rsidRPr="006101B0">
        <w:rPr>
          <w:rFonts w:ascii="Arial" w:hAnsi="Arial" w:cs="Arial"/>
          <w:sz w:val="24"/>
          <w:szCs w:val="24"/>
        </w:rPr>
        <w:t xml:space="preserve">. </w:t>
      </w:r>
    </w:p>
    <w:p w14:paraId="5F943BBA" w14:textId="77777777" w:rsidR="001547C1" w:rsidRPr="006101B0" w:rsidRDefault="001547C1" w:rsidP="001547C1">
      <w:pPr>
        <w:spacing w:after="0"/>
        <w:rPr>
          <w:rFonts w:ascii="Arial" w:hAnsi="Arial" w:cs="Arial"/>
          <w:sz w:val="24"/>
          <w:szCs w:val="24"/>
        </w:rPr>
      </w:pPr>
    </w:p>
    <w:p w14:paraId="3F9EB9B1" w14:textId="63F4864F" w:rsidR="00154678" w:rsidRDefault="006E31B9" w:rsidP="001547C1">
      <w:pPr>
        <w:spacing w:after="0"/>
        <w:rPr>
          <w:rFonts w:ascii="Arial" w:hAnsi="Arial" w:cs="Arial"/>
          <w:sz w:val="24"/>
          <w:szCs w:val="24"/>
        </w:rPr>
      </w:pPr>
      <w:r w:rsidRPr="006101B0">
        <w:rPr>
          <w:rFonts w:ascii="Arial" w:hAnsi="Arial" w:cs="Arial"/>
          <w:sz w:val="24"/>
          <w:szCs w:val="24"/>
        </w:rPr>
        <w:t xml:space="preserve">The </w:t>
      </w:r>
      <w:r w:rsidR="00144812" w:rsidRPr="006101B0">
        <w:rPr>
          <w:rFonts w:ascii="Arial" w:hAnsi="Arial" w:cs="Arial"/>
          <w:sz w:val="24"/>
          <w:szCs w:val="24"/>
        </w:rPr>
        <w:t>allocation o</w:t>
      </w:r>
      <w:r w:rsidRPr="006101B0">
        <w:rPr>
          <w:rFonts w:ascii="Arial" w:hAnsi="Arial" w:cs="Arial"/>
          <w:sz w:val="24"/>
          <w:szCs w:val="24"/>
        </w:rPr>
        <w:t xml:space="preserve">f CIL funds to these projects will be subject to </w:t>
      </w:r>
      <w:r w:rsidR="00F35F26" w:rsidRPr="006101B0">
        <w:rPr>
          <w:rFonts w:ascii="Arial" w:hAnsi="Arial" w:cs="Arial"/>
          <w:sz w:val="24"/>
          <w:szCs w:val="24"/>
        </w:rPr>
        <w:t>sign</w:t>
      </w:r>
      <w:r w:rsidR="00C76AC2" w:rsidRPr="006101B0">
        <w:rPr>
          <w:rFonts w:ascii="Arial" w:hAnsi="Arial" w:cs="Arial"/>
          <w:sz w:val="24"/>
          <w:szCs w:val="24"/>
        </w:rPr>
        <w:t xml:space="preserve"> </w:t>
      </w:r>
      <w:r w:rsidR="00F35F26" w:rsidRPr="006101B0">
        <w:rPr>
          <w:rFonts w:ascii="Arial" w:hAnsi="Arial" w:cs="Arial"/>
          <w:sz w:val="24"/>
          <w:szCs w:val="24"/>
        </w:rPr>
        <w:t xml:space="preserve">off </w:t>
      </w:r>
      <w:r w:rsidRPr="006101B0">
        <w:rPr>
          <w:rFonts w:ascii="Arial" w:hAnsi="Arial" w:cs="Arial"/>
          <w:sz w:val="24"/>
          <w:szCs w:val="24"/>
        </w:rPr>
        <w:t>in line with the Camden constitution.</w:t>
      </w:r>
      <w:r w:rsidR="00C53DCB" w:rsidRPr="006101B0">
        <w:rPr>
          <w:rFonts w:ascii="Arial" w:hAnsi="Arial" w:cs="Arial"/>
          <w:sz w:val="24"/>
          <w:szCs w:val="24"/>
        </w:rPr>
        <w:t xml:space="preserve"> </w:t>
      </w:r>
      <w:r w:rsidR="005A1972" w:rsidRPr="006101B0">
        <w:rPr>
          <w:rFonts w:ascii="Arial" w:hAnsi="Arial" w:cs="Arial"/>
          <w:sz w:val="24"/>
          <w:szCs w:val="24"/>
        </w:rPr>
        <w:t xml:space="preserve">The Cabinet will review the priorities for CIL spending on the projects on the funding list on a </w:t>
      </w:r>
      <w:r w:rsidR="00C73A1E" w:rsidRPr="006101B0">
        <w:rPr>
          <w:rFonts w:ascii="Arial" w:hAnsi="Arial" w:cs="Arial"/>
          <w:sz w:val="24"/>
          <w:szCs w:val="24"/>
        </w:rPr>
        <w:t>regular basis</w:t>
      </w:r>
      <w:r w:rsidR="005A1972" w:rsidRPr="006101B0">
        <w:rPr>
          <w:rFonts w:ascii="Arial" w:hAnsi="Arial" w:cs="Arial"/>
          <w:sz w:val="24"/>
          <w:szCs w:val="24"/>
        </w:rPr>
        <w:t xml:space="preserve"> when formulating the Camden </w:t>
      </w:r>
      <w:r w:rsidR="006101B0">
        <w:rPr>
          <w:rFonts w:ascii="Arial" w:hAnsi="Arial" w:cs="Arial"/>
          <w:sz w:val="24"/>
          <w:szCs w:val="24"/>
        </w:rPr>
        <w:t xml:space="preserve">Medium Term </w:t>
      </w:r>
      <w:r w:rsidR="005A1972" w:rsidRPr="006101B0">
        <w:rPr>
          <w:rFonts w:ascii="Arial" w:hAnsi="Arial" w:cs="Arial"/>
          <w:sz w:val="24"/>
          <w:szCs w:val="24"/>
        </w:rPr>
        <w:t xml:space="preserve">Financial Strategy. </w:t>
      </w:r>
      <w:r w:rsidRPr="006101B0">
        <w:rPr>
          <w:rFonts w:ascii="Arial" w:hAnsi="Arial" w:cs="Arial"/>
          <w:sz w:val="24"/>
          <w:szCs w:val="24"/>
        </w:rPr>
        <w:t xml:space="preserve"> </w:t>
      </w:r>
      <w:r w:rsidR="00F35F26" w:rsidRPr="006D44D9">
        <w:rPr>
          <w:rFonts w:ascii="Arial" w:hAnsi="Arial" w:cs="Arial"/>
          <w:sz w:val="24"/>
          <w:szCs w:val="24"/>
        </w:rPr>
        <w:t xml:space="preserve">A </w:t>
      </w:r>
      <w:r w:rsidR="006D44D9">
        <w:rPr>
          <w:rFonts w:ascii="Arial" w:hAnsi="Arial" w:cs="Arial"/>
          <w:sz w:val="24"/>
          <w:szCs w:val="24"/>
        </w:rPr>
        <w:t>separate ward member-led</w:t>
      </w:r>
      <w:r w:rsidR="00F35F26" w:rsidRPr="006D44D9">
        <w:rPr>
          <w:rFonts w:ascii="Arial" w:hAnsi="Arial" w:cs="Arial"/>
          <w:sz w:val="24"/>
          <w:szCs w:val="24"/>
        </w:rPr>
        <w:t xml:space="preserve"> spending system </w:t>
      </w:r>
      <w:r w:rsidR="006101B0" w:rsidRPr="006D44D9">
        <w:rPr>
          <w:rFonts w:ascii="Arial" w:hAnsi="Arial" w:cs="Arial"/>
          <w:sz w:val="24"/>
          <w:szCs w:val="24"/>
        </w:rPr>
        <w:t>has been</w:t>
      </w:r>
      <w:r w:rsidR="00F35F26" w:rsidRPr="006D44D9">
        <w:rPr>
          <w:rFonts w:ascii="Arial" w:hAnsi="Arial" w:cs="Arial"/>
          <w:sz w:val="24"/>
          <w:szCs w:val="24"/>
        </w:rPr>
        <w:t xml:space="preserve"> developed</w:t>
      </w:r>
      <w:r w:rsidR="006C57D7" w:rsidRPr="006D44D9">
        <w:rPr>
          <w:rFonts w:ascii="Arial" w:hAnsi="Arial" w:cs="Arial"/>
          <w:sz w:val="24"/>
          <w:szCs w:val="24"/>
        </w:rPr>
        <w:t xml:space="preserve"> </w:t>
      </w:r>
      <w:r w:rsidR="006D44D9">
        <w:rPr>
          <w:rFonts w:ascii="Arial" w:hAnsi="Arial" w:cs="Arial"/>
          <w:sz w:val="24"/>
          <w:szCs w:val="24"/>
        </w:rPr>
        <w:t xml:space="preserve">for local CIL, </w:t>
      </w:r>
      <w:r w:rsidR="006C57D7" w:rsidRPr="006D44D9">
        <w:rPr>
          <w:rFonts w:ascii="Arial" w:hAnsi="Arial" w:cs="Arial"/>
          <w:sz w:val="24"/>
          <w:szCs w:val="24"/>
        </w:rPr>
        <w:t xml:space="preserve">and projects to be funded through the local proportion of CIL </w:t>
      </w:r>
      <w:r w:rsidR="006101B0" w:rsidRPr="006D44D9">
        <w:rPr>
          <w:rFonts w:ascii="Arial" w:hAnsi="Arial" w:cs="Arial"/>
          <w:sz w:val="24"/>
          <w:szCs w:val="24"/>
        </w:rPr>
        <w:t xml:space="preserve">are set out as </w:t>
      </w:r>
      <w:r w:rsidR="006C57D7" w:rsidRPr="006D44D9">
        <w:rPr>
          <w:rFonts w:ascii="Arial" w:hAnsi="Arial" w:cs="Arial"/>
          <w:sz w:val="24"/>
          <w:szCs w:val="24"/>
        </w:rPr>
        <w:t>separate local</w:t>
      </w:r>
      <w:r w:rsidR="006101B0" w:rsidRPr="006D44D9">
        <w:rPr>
          <w:rFonts w:ascii="Arial" w:hAnsi="Arial" w:cs="Arial"/>
          <w:sz w:val="24"/>
          <w:szCs w:val="24"/>
        </w:rPr>
        <w:t xml:space="preserve"> CIL</w:t>
      </w:r>
      <w:r w:rsidR="006C57D7" w:rsidRPr="006D44D9">
        <w:rPr>
          <w:rFonts w:ascii="Arial" w:hAnsi="Arial" w:cs="Arial"/>
          <w:sz w:val="24"/>
          <w:szCs w:val="24"/>
        </w:rPr>
        <w:t xml:space="preserve"> </w:t>
      </w:r>
      <w:r w:rsidR="006101B0" w:rsidRPr="006D44D9">
        <w:rPr>
          <w:rFonts w:ascii="Arial" w:hAnsi="Arial" w:cs="Arial"/>
          <w:sz w:val="24"/>
          <w:szCs w:val="24"/>
        </w:rPr>
        <w:t>priority</w:t>
      </w:r>
      <w:r w:rsidR="006C57D7" w:rsidRPr="006D44D9">
        <w:rPr>
          <w:rFonts w:ascii="Arial" w:hAnsi="Arial" w:cs="Arial"/>
          <w:sz w:val="24"/>
          <w:szCs w:val="24"/>
        </w:rPr>
        <w:t xml:space="preserve"> lists.</w:t>
      </w:r>
      <w:r w:rsidR="006101B0" w:rsidRPr="006D44D9">
        <w:rPr>
          <w:rFonts w:ascii="Arial" w:hAnsi="Arial" w:cs="Arial"/>
          <w:sz w:val="24"/>
          <w:szCs w:val="24"/>
        </w:rPr>
        <w:t xml:space="preserve"> These lists should be read al</w:t>
      </w:r>
      <w:r w:rsidR="006D44D9">
        <w:rPr>
          <w:rFonts w:ascii="Arial" w:hAnsi="Arial" w:cs="Arial"/>
          <w:sz w:val="24"/>
          <w:szCs w:val="24"/>
        </w:rPr>
        <w:t>ongside this Strategic Funding List</w:t>
      </w:r>
      <w:r w:rsidR="006101B0" w:rsidRPr="006D44D9">
        <w:rPr>
          <w:rFonts w:ascii="Arial" w:hAnsi="Arial" w:cs="Arial"/>
          <w:sz w:val="24"/>
          <w:szCs w:val="24"/>
        </w:rPr>
        <w:t>, but will be published separately in order to allow independent updating, given the differing preparation timescales and decision making processes involved.</w:t>
      </w:r>
      <w:r w:rsidR="006101B0">
        <w:rPr>
          <w:rFonts w:ascii="Arial" w:hAnsi="Arial" w:cs="Arial"/>
          <w:sz w:val="24"/>
          <w:szCs w:val="24"/>
        </w:rPr>
        <w:t xml:space="preserve"> </w:t>
      </w:r>
    </w:p>
    <w:p w14:paraId="47469284" w14:textId="77777777" w:rsidR="0086552A" w:rsidRDefault="0086552A" w:rsidP="001547C1">
      <w:pPr>
        <w:spacing w:after="0"/>
        <w:rPr>
          <w:rFonts w:ascii="Arial" w:eastAsia="Times New Roman" w:hAnsi="Arial" w:cs="Arial"/>
          <w:b/>
          <w:bCs/>
          <w:sz w:val="32"/>
          <w:szCs w:val="32"/>
          <w:lang w:eastAsia="en-GB"/>
        </w:rPr>
      </w:pPr>
    </w:p>
    <w:p w14:paraId="796FBC46" w14:textId="77777777" w:rsidR="005658C7" w:rsidRDefault="005658C7" w:rsidP="001547C1">
      <w:pPr>
        <w:spacing w:after="0" w:line="240" w:lineRule="auto"/>
        <w:rPr>
          <w:rFonts w:ascii="Arial" w:eastAsia="Times New Roman" w:hAnsi="Arial" w:cs="Arial"/>
          <w:b/>
          <w:bCs/>
          <w:sz w:val="32"/>
          <w:szCs w:val="32"/>
          <w:lang w:eastAsia="en-GB"/>
        </w:rPr>
      </w:pPr>
      <w:r>
        <w:rPr>
          <w:rFonts w:ascii="Arial" w:eastAsia="Times New Roman" w:hAnsi="Arial" w:cs="Arial"/>
          <w:b/>
          <w:bCs/>
          <w:sz w:val="32"/>
          <w:szCs w:val="32"/>
          <w:lang w:eastAsia="en-GB"/>
        </w:rPr>
        <w:br w:type="page"/>
      </w:r>
    </w:p>
    <w:p w14:paraId="4E96BFF7" w14:textId="77777777" w:rsidR="005658C7" w:rsidRDefault="005658C7" w:rsidP="001547C1">
      <w:pPr>
        <w:spacing w:after="0"/>
        <w:rPr>
          <w:rFonts w:ascii="Arial" w:eastAsia="Times New Roman" w:hAnsi="Arial" w:cs="Arial"/>
          <w:b/>
          <w:bCs/>
          <w:sz w:val="32"/>
          <w:szCs w:val="32"/>
          <w:lang w:eastAsia="en-GB"/>
        </w:rPr>
        <w:sectPr w:rsidR="005658C7" w:rsidSect="009F3D2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135" w:left="1440" w:header="709" w:footer="449" w:gutter="0"/>
          <w:cols w:space="708"/>
          <w:docGrid w:linePitch="360"/>
        </w:sectPr>
      </w:pPr>
    </w:p>
    <w:p w14:paraId="28442564" w14:textId="77777777" w:rsidR="001547C1" w:rsidRPr="00985CBF" w:rsidRDefault="001547C1" w:rsidP="001547C1">
      <w:pPr>
        <w:spacing w:after="0"/>
        <w:rPr>
          <w:rFonts w:ascii="Arial" w:hAnsi="Arial" w:cs="Arial"/>
        </w:rPr>
      </w:pP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7"/>
        <w:gridCol w:w="29"/>
      </w:tblGrid>
      <w:tr w:rsidR="00E10156" w:rsidRPr="00937D6A" w14:paraId="1C477620" w14:textId="77777777" w:rsidTr="00210750">
        <w:trPr>
          <w:cantSplit/>
          <w:trHeight w:val="393"/>
          <w:tblHeader/>
        </w:trPr>
        <w:tc>
          <w:tcPr>
            <w:tcW w:w="14346" w:type="dxa"/>
            <w:gridSpan w:val="2"/>
            <w:shd w:val="clear" w:color="auto" w:fill="D9D9D9"/>
          </w:tcPr>
          <w:p w14:paraId="0B2EC4FB" w14:textId="5B12BF91" w:rsidR="00E10156" w:rsidRPr="00937D6A" w:rsidRDefault="00E10156" w:rsidP="001547C1">
            <w:pPr>
              <w:spacing w:after="0" w:line="240" w:lineRule="auto"/>
              <w:rPr>
                <w:rFonts w:ascii="Arial" w:eastAsia="Times New Roman" w:hAnsi="Arial" w:cs="Arial"/>
                <w:b/>
                <w:bCs/>
                <w:sz w:val="32"/>
                <w:szCs w:val="32"/>
                <w:lang w:eastAsia="en-GB"/>
              </w:rPr>
            </w:pPr>
            <w:r>
              <w:rPr>
                <w:rFonts w:ascii="Arial" w:eastAsia="Times New Roman" w:hAnsi="Arial" w:cs="Arial"/>
                <w:b/>
                <w:bCs/>
                <w:sz w:val="32"/>
                <w:szCs w:val="32"/>
                <w:lang w:eastAsia="en-GB"/>
              </w:rPr>
              <w:t>Strategic funding list</w:t>
            </w:r>
          </w:p>
        </w:tc>
      </w:tr>
      <w:tr w:rsidR="000677A0" w:rsidRPr="00937D6A" w14:paraId="3ACB12ED" w14:textId="77777777" w:rsidTr="00210750">
        <w:trPr>
          <w:gridAfter w:val="1"/>
          <w:wAfter w:w="29" w:type="dxa"/>
          <w:trHeight w:val="393"/>
        </w:trPr>
        <w:tc>
          <w:tcPr>
            <w:tcW w:w="14317" w:type="dxa"/>
            <w:shd w:val="clear" w:color="auto" w:fill="D9D9D9"/>
          </w:tcPr>
          <w:p w14:paraId="40E20AF4" w14:textId="77777777" w:rsidR="000677A0" w:rsidRPr="00937D6A" w:rsidRDefault="002072A8" w:rsidP="001547C1">
            <w:pPr>
              <w:spacing w:after="0" w:line="240" w:lineRule="auto"/>
              <w:rPr>
                <w:rFonts w:ascii="Arial" w:eastAsia="Times New Roman" w:hAnsi="Arial" w:cs="Arial"/>
                <w:sz w:val="24"/>
                <w:szCs w:val="24"/>
                <w:lang w:eastAsia="en-GB"/>
              </w:rPr>
            </w:pPr>
            <w:r>
              <w:rPr>
                <w:rFonts w:ascii="Arial" w:eastAsia="Times New Roman" w:hAnsi="Arial" w:cs="Arial"/>
                <w:b/>
                <w:bCs/>
                <w:i/>
                <w:sz w:val="24"/>
                <w:szCs w:val="24"/>
                <w:lang w:eastAsia="en-GB"/>
              </w:rPr>
              <w:t>Children’s Services</w:t>
            </w:r>
          </w:p>
        </w:tc>
      </w:tr>
      <w:tr w:rsidR="00210750" w:rsidRPr="000A2EC6" w14:paraId="3CAABD8B" w14:textId="77777777" w:rsidTr="00210750">
        <w:trPr>
          <w:trHeight w:val="510"/>
        </w:trPr>
        <w:tc>
          <w:tcPr>
            <w:tcW w:w="14346" w:type="dxa"/>
            <w:gridSpan w:val="2"/>
            <w:shd w:val="clear" w:color="auto" w:fill="auto"/>
          </w:tcPr>
          <w:p w14:paraId="717550D4" w14:textId="77777777" w:rsidR="00210750" w:rsidRPr="000A2EC6" w:rsidRDefault="00210750" w:rsidP="001547C1">
            <w:pPr>
              <w:spacing w:after="0" w:line="240" w:lineRule="auto"/>
              <w:rPr>
                <w:rFonts w:ascii="Arial" w:eastAsia="Times New Roman" w:hAnsi="Arial" w:cs="Arial"/>
                <w:lang w:eastAsia="en-GB"/>
              </w:rPr>
            </w:pPr>
            <w:r w:rsidRPr="000A2EC6">
              <w:rPr>
                <w:rFonts w:ascii="Arial" w:eastAsia="Times New Roman" w:hAnsi="Arial" w:cs="Arial"/>
                <w:lang w:eastAsia="en-GB"/>
              </w:rPr>
              <w:t>Additional early years provision to meet identified needs and help ensure the Council meets its statutory duties</w:t>
            </w:r>
          </w:p>
        </w:tc>
      </w:tr>
      <w:tr w:rsidR="00210750" w:rsidRPr="000A2EC6" w14:paraId="25407844" w14:textId="77777777" w:rsidTr="00210750">
        <w:trPr>
          <w:trHeight w:val="510"/>
        </w:trPr>
        <w:tc>
          <w:tcPr>
            <w:tcW w:w="14346" w:type="dxa"/>
            <w:gridSpan w:val="2"/>
            <w:shd w:val="clear" w:color="auto" w:fill="auto"/>
          </w:tcPr>
          <w:p w14:paraId="7D363FF4" w14:textId="77777777" w:rsidR="00210750" w:rsidRPr="000A2EC6" w:rsidRDefault="00210750" w:rsidP="001547C1">
            <w:pPr>
              <w:spacing w:after="0" w:line="240" w:lineRule="auto"/>
              <w:rPr>
                <w:rFonts w:ascii="Arial" w:eastAsia="Times New Roman" w:hAnsi="Arial" w:cs="Arial"/>
                <w:lang w:eastAsia="en-GB"/>
              </w:rPr>
            </w:pPr>
            <w:r w:rsidRPr="000A2EC6">
              <w:rPr>
                <w:rFonts w:ascii="Arial" w:eastAsia="Times New Roman" w:hAnsi="Arial" w:cs="Arial"/>
                <w:lang w:eastAsia="en-GB"/>
              </w:rPr>
              <w:t>Primary school improvement works (scope of works will differ at each school but typically will include: technology/science teaching facility upgrades, acoustic improvements, kitchen and dining improvements and suitability improvements)</w:t>
            </w:r>
          </w:p>
        </w:tc>
      </w:tr>
      <w:tr w:rsidR="00210750" w:rsidRPr="000A2EC6" w14:paraId="3B5E20C2" w14:textId="77777777" w:rsidTr="00210750">
        <w:trPr>
          <w:trHeight w:val="510"/>
        </w:trPr>
        <w:tc>
          <w:tcPr>
            <w:tcW w:w="14346" w:type="dxa"/>
            <w:gridSpan w:val="2"/>
            <w:shd w:val="clear" w:color="auto" w:fill="auto"/>
          </w:tcPr>
          <w:p w14:paraId="35528FA9" w14:textId="77777777" w:rsidR="00210750" w:rsidRPr="000A2EC6" w:rsidRDefault="00210750" w:rsidP="001547C1">
            <w:pPr>
              <w:spacing w:after="0" w:line="240" w:lineRule="auto"/>
              <w:rPr>
                <w:rFonts w:ascii="Arial" w:eastAsia="Times New Roman" w:hAnsi="Arial" w:cs="Arial"/>
                <w:lang w:eastAsia="en-GB"/>
              </w:rPr>
            </w:pPr>
            <w:r w:rsidRPr="000A2EC6">
              <w:rPr>
                <w:rFonts w:ascii="Arial" w:eastAsia="Times New Roman" w:hAnsi="Arial" w:cs="Arial"/>
                <w:lang w:eastAsia="en-GB"/>
              </w:rPr>
              <w:t>Secondary school improvement works (site specific modernisation and part rebuilding)</w:t>
            </w:r>
          </w:p>
        </w:tc>
      </w:tr>
      <w:tr w:rsidR="00210750" w:rsidRPr="000A2EC6" w14:paraId="2D390D38" w14:textId="77777777" w:rsidTr="00210750">
        <w:trPr>
          <w:trHeight w:val="510"/>
        </w:trPr>
        <w:tc>
          <w:tcPr>
            <w:tcW w:w="14346" w:type="dxa"/>
            <w:gridSpan w:val="2"/>
            <w:shd w:val="clear" w:color="auto" w:fill="auto"/>
          </w:tcPr>
          <w:p w14:paraId="251B8E91" w14:textId="77777777" w:rsidR="00210750" w:rsidRPr="000A2EC6" w:rsidRDefault="00210750" w:rsidP="001547C1">
            <w:pPr>
              <w:spacing w:after="0" w:line="240" w:lineRule="auto"/>
              <w:rPr>
                <w:rFonts w:ascii="Arial" w:eastAsia="Times New Roman" w:hAnsi="Arial" w:cs="Arial"/>
                <w:lang w:eastAsia="en-GB"/>
              </w:rPr>
            </w:pPr>
            <w:r w:rsidRPr="000A2EC6">
              <w:rPr>
                <w:rFonts w:ascii="Arial" w:eastAsia="Times New Roman" w:hAnsi="Arial" w:cs="Arial"/>
                <w:lang w:eastAsia="en-GB"/>
              </w:rPr>
              <w:t>Accessibility improvements across all schools and children’s centres</w:t>
            </w:r>
          </w:p>
        </w:tc>
      </w:tr>
      <w:tr w:rsidR="00210750" w:rsidRPr="000A2EC6" w14:paraId="6B0AA743" w14:textId="77777777" w:rsidTr="00210750">
        <w:trPr>
          <w:trHeight w:val="510"/>
        </w:trPr>
        <w:tc>
          <w:tcPr>
            <w:tcW w:w="14346" w:type="dxa"/>
            <w:gridSpan w:val="2"/>
            <w:shd w:val="clear" w:color="auto" w:fill="auto"/>
          </w:tcPr>
          <w:p w14:paraId="00BCEE32" w14:textId="77777777" w:rsidR="00210750" w:rsidRPr="000A2EC6" w:rsidRDefault="00210750" w:rsidP="001547C1">
            <w:pPr>
              <w:spacing w:after="0" w:line="240" w:lineRule="auto"/>
              <w:rPr>
                <w:rFonts w:ascii="Arial" w:eastAsia="Times New Roman" w:hAnsi="Arial" w:cs="Arial"/>
                <w:lang w:eastAsia="en-GB"/>
              </w:rPr>
            </w:pPr>
            <w:r w:rsidRPr="000A2EC6">
              <w:rPr>
                <w:rFonts w:ascii="Arial" w:eastAsia="Times New Roman" w:hAnsi="Arial" w:cs="Arial"/>
                <w:lang w:eastAsia="en-GB"/>
              </w:rPr>
              <w:t>ICT improvements across all schools and children’s centres</w:t>
            </w:r>
          </w:p>
        </w:tc>
      </w:tr>
      <w:tr w:rsidR="00210750" w:rsidRPr="000A2EC6" w14:paraId="5EF23ACC" w14:textId="77777777" w:rsidTr="00210750">
        <w:trPr>
          <w:trHeight w:val="465"/>
        </w:trPr>
        <w:tc>
          <w:tcPr>
            <w:tcW w:w="14346" w:type="dxa"/>
            <w:gridSpan w:val="2"/>
            <w:shd w:val="clear" w:color="auto" w:fill="auto"/>
          </w:tcPr>
          <w:p w14:paraId="12BFB0E7" w14:textId="77777777" w:rsidR="00210750" w:rsidRPr="000A2EC6" w:rsidRDefault="00210750" w:rsidP="001547C1">
            <w:pPr>
              <w:spacing w:after="0" w:line="240" w:lineRule="auto"/>
              <w:rPr>
                <w:rFonts w:ascii="Arial" w:eastAsia="Times New Roman" w:hAnsi="Arial" w:cs="Arial"/>
                <w:lang w:eastAsia="en-GB"/>
              </w:rPr>
            </w:pPr>
            <w:r w:rsidRPr="000A2EC6">
              <w:rPr>
                <w:rFonts w:ascii="Arial" w:eastAsia="Times New Roman" w:hAnsi="Arial" w:cs="Arial"/>
                <w:lang w:eastAsia="en-GB"/>
              </w:rPr>
              <w:t>Additional special educational needs facilities in borough</w:t>
            </w:r>
          </w:p>
        </w:tc>
      </w:tr>
      <w:tr w:rsidR="00210750" w:rsidRPr="000A2EC6" w14:paraId="17780FCD" w14:textId="77777777" w:rsidTr="00210750">
        <w:trPr>
          <w:trHeight w:val="510"/>
        </w:trPr>
        <w:tc>
          <w:tcPr>
            <w:tcW w:w="14346" w:type="dxa"/>
            <w:gridSpan w:val="2"/>
            <w:shd w:val="clear" w:color="auto" w:fill="auto"/>
          </w:tcPr>
          <w:p w14:paraId="0DC69CBF" w14:textId="77777777" w:rsidR="00210750" w:rsidRPr="000A2EC6" w:rsidRDefault="00210750" w:rsidP="001547C1">
            <w:pPr>
              <w:spacing w:after="0" w:line="240" w:lineRule="auto"/>
              <w:rPr>
                <w:rFonts w:ascii="Arial" w:eastAsia="Times New Roman" w:hAnsi="Arial" w:cs="Arial"/>
                <w:lang w:eastAsia="en-GB"/>
              </w:rPr>
            </w:pPr>
            <w:r w:rsidRPr="000A2EC6">
              <w:rPr>
                <w:rFonts w:ascii="Arial" w:eastAsia="Times New Roman" w:hAnsi="Arial" w:cs="Arial"/>
                <w:lang w:eastAsia="en-GB"/>
              </w:rPr>
              <w:t>Additional primary school provision to meet identified needs and help ensure the Council meets its statutory duties</w:t>
            </w:r>
          </w:p>
        </w:tc>
      </w:tr>
      <w:tr w:rsidR="00210750" w:rsidRPr="00937D6A" w14:paraId="2C414CAF" w14:textId="77777777" w:rsidTr="00210750">
        <w:trPr>
          <w:trHeight w:val="510"/>
        </w:trPr>
        <w:tc>
          <w:tcPr>
            <w:tcW w:w="14346" w:type="dxa"/>
            <w:gridSpan w:val="2"/>
            <w:shd w:val="clear" w:color="auto" w:fill="auto"/>
          </w:tcPr>
          <w:p w14:paraId="7402D8BA" w14:textId="77777777" w:rsidR="00210750" w:rsidRPr="000A2EC6" w:rsidRDefault="00210750" w:rsidP="001547C1">
            <w:pPr>
              <w:spacing w:after="0" w:line="240" w:lineRule="auto"/>
              <w:rPr>
                <w:rFonts w:ascii="Arial" w:eastAsia="Times New Roman" w:hAnsi="Arial" w:cs="Arial"/>
                <w:lang w:eastAsia="en-GB"/>
              </w:rPr>
            </w:pPr>
            <w:r w:rsidRPr="000A2EC6">
              <w:rPr>
                <w:rFonts w:ascii="Arial" w:eastAsia="Times New Roman" w:hAnsi="Arial" w:cs="Arial"/>
                <w:lang w:eastAsia="en-GB"/>
              </w:rPr>
              <w:t>Additional secondary school provision to meet identified needs and help ensure the Council meets its statutory duties</w:t>
            </w:r>
          </w:p>
        </w:tc>
      </w:tr>
      <w:tr w:rsidR="00210750" w:rsidRPr="00937D6A" w14:paraId="7A4F3D25" w14:textId="77777777" w:rsidTr="00210750">
        <w:trPr>
          <w:trHeight w:val="510"/>
        </w:trPr>
        <w:tc>
          <w:tcPr>
            <w:tcW w:w="14346" w:type="dxa"/>
            <w:gridSpan w:val="2"/>
            <w:shd w:val="clear" w:color="auto" w:fill="auto"/>
          </w:tcPr>
          <w:p w14:paraId="0C88E1E8" w14:textId="0E94D0B2" w:rsidR="00210750" w:rsidRPr="000A2EC6" w:rsidRDefault="00210750" w:rsidP="001547C1">
            <w:pPr>
              <w:spacing w:after="0" w:line="240" w:lineRule="auto"/>
              <w:rPr>
                <w:rFonts w:ascii="Arial" w:eastAsia="Times New Roman" w:hAnsi="Arial" w:cs="Arial"/>
                <w:lang w:eastAsia="en-GB"/>
              </w:rPr>
            </w:pPr>
            <w:r w:rsidRPr="00210750">
              <w:rPr>
                <w:rFonts w:ascii="Arial" w:eastAsia="Times New Roman" w:hAnsi="Arial" w:cs="Arial"/>
                <w:lang w:eastAsia="en-GB"/>
              </w:rPr>
              <w:t>At the present time, no allowance has been made for funding to support additional school places needs that may arise from a large scale redevelopment of Euston Station and surrounds.</w:t>
            </w:r>
          </w:p>
        </w:tc>
      </w:tr>
      <w:tr w:rsidR="00C31D23" w:rsidRPr="00937D6A" w14:paraId="20B2FCF3" w14:textId="77777777" w:rsidTr="00210750">
        <w:trPr>
          <w:gridAfter w:val="1"/>
          <w:wAfter w:w="29" w:type="dxa"/>
          <w:trHeight w:val="427"/>
        </w:trPr>
        <w:tc>
          <w:tcPr>
            <w:tcW w:w="14317" w:type="dxa"/>
            <w:shd w:val="clear" w:color="auto" w:fill="D9D9D9"/>
          </w:tcPr>
          <w:p w14:paraId="2AF8AA88" w14:textId="77777777" w:rsidR="00C31D23" w:rsidRPr="00937D6A" w:rsidRDefault="00E2459B" w:rsidP="001547C1">
            <w:pPr>
              <w:spacing w:after="0" w:line="240" w:lineRule="auto"/>
              <w:rPr>
                <w:rFonts w:ascii="Arial" w:eastAsia="Times New Roman" w:hAnsi="Arial" w:cs="Arial"/>
                <w:sz w:val="24"/>
                <w:szCs w:val="24"/>
                <w:lang w:eastAsia="en-GB"/>
              </w:rPr>
            </w:pPr>
            <w:r>
              <w:rPr>
                <w:rFonts w:ascii="Arial" w:eastAsia="Times New Roman" w:hAnsi="Arial" w:cs="Arial"/>
                <w:b/>
                <w:bCs/>
                <w:i/>
                <w:iCs/>
                <w:sz w:val="24"/>
                <w:szCs w:val="24"/>
                <w:lang w:eastAsia="en-GB"/>
              </w:rPr>
              <w:t>Transport Infrastructure</w:t>
            </w:r>
          </w:p>
        </w:tc>
      </w:tr>
      <w:tr w:rsidR="00210750" w:rsidRPr="00937D6A" w14:paraId="3D4FFAA5" w14:textId="77777777" w:rsidTr="00210750">
        <w:trPr>
          <w:trHeight w:val="754"/>
        </w:trPr>
        <w:tc>
          <w:tcPr>
            <w:tcW w:w="14346" w:type="dxa"/>
            <w:gridSpan w:val="2"/>
            <w:shd w:val="clear" w:color="auto" w:fill="auto"/>
          </w:tcPr>
          <w:p w14:paraId="1B3C3EC7" w14:textId="11FD385B" w:rsidR="00210750" w:rsidRPr="00210750" w:rsidRDefault="00210750" w:rsidP="001547C1">
            <w:pPr>
              <w:spacing w:after="0" w:line="240" w:lineRule="auto"/>
              <w:rPr>
                <w:rFonts w:ascii="Arial" w:eastAsia="Times New Roman" w:hAnsi="Arial" w:cs="Arial"/>
                <w:lang w:eastAsia="en-GB"/>
              </w:rPr>
            </w:pPr>
            <w:r w:rsidRPr="00937D6A">
              <w:rPr>
                <w:rFonts w:ascii="Arial" w:eastAsia="Times New Roman" w:hAnsi="Arial" w:cs="Arial"/>
                <w:lang w:eastAsia="en-GB"/>
              </w:rPr>
              <w:t>Pedestrian and cycling infrastructure improvements (borough-wide) – the feasibility of adopting a strategic approach to reducing traffic dominance and encouraging walking and cycling by restricting traffic and through potential road closure will be considered using other funding. CIL funding will help realise this vision where projects are most needed, and would include innovative approaches such as the roll-out of pedestrian countdown at traffic signals</w:t>
            </w:r>
            <w:r>
              <w:rPr>
                <w:rFonts w:ascii="Arial" w:eastAsia="Times New Roman" w:hAnsi="Arial" w:cs="Arial"/>
                <w:lang w:eastAsia="en-GB"/>
              </w:rPr>
              <w:t xml:space="preserve"> </w:t>
            </w:r>
            <w:r w:rsidRPr="00210750">
              <w:rPr>
                <w:rFonts w:ascii="Arial" w:eastAsia="Times New Roman" w:hAnsi="Arial" w:cs="Arial"/>
                <w:lang w:eastAsia="en-GB"/>
              </w:rPr>
              <w:t xml:space="preserve">as well as tree planting/ urban greening where appropriate and the introduction of sustainable lighting. </w:t>
            </w:r>
          </w:p>
          <w:p w14:paraId="247BD2BA" w14:textId="5FE2A203" w:rsidR="00210750" w:rsidRPr="00937D6A" w:rsidRDefault="00210750" w:rsidP="00BF3FBD">
            <w:pPr>
              <w:pStyle w:val="Default"/>
              <w:rPr>
                <w:rFonts w:ascii="Arial" w:eastAsia="Times New Roman" w:hAnsi="Arial" w:cs="Arial"/>
              </w:rPr>
            </w:pPr>
            <w:r w:rsidRPr="00210750">
              <w:rPr>
                <w:rFonts w:ascii="Arial" w:eastAsia="Times New Roman" w:hAnsi="Arial" w:cs="Arial"/>
                <w:color w:val="auto"/>
                <w:sz w:val="22"/>
                <w:szCs w:val="22"/>
              </w:rPr>
              <w:t>These improvements to be funded through CIL will relate to improvements to overall network of pedestrian and cycling connections, but will not relate to site access/ site specific works, which continue to be funded through Section 106 agreements.</w:t>
            </w:r>
          </w:p>
        </w:tc>
      </w:tr>
      <w:tr w:rsidR="00210750" w:rsidRPr="00937D6A" w14:paraId="4511ACED" w14:textId="77777777" w:rsidTr="00210750">
        <w:trPr>
          <w:trHeight w:val="754"/>
        </w:trPr>
        <w:tc>
          <w:tcPr>
            <w:tcW w:w="14346" w:type="dxa"/>
            <w:gridSpan w:val="2"/>
            <w:shd w:val="clear" w:color="auto" w:fill="auto"/>
          </w:tcPr>
          <w:p w14:paraId="404F53F3" w14:textId="77777777" w:rsidR="00210750" w:rsidRDefault="00210750" w:rsidP="001547C1">
            <w:pPr>
              <w:spacing w:after="0" w:line="240" w:lineRule="auto"/>
              <w:rPr>
                <w:rFonts w:ascii="Arial" w:eastAsia="Times New Roman" w:hAnsi="Arial" w:cs="Arial"/>
                <w:highlight w:val="yellow"/>
                <w:lang w:eastAsia="en-GB"/>
              </w:rPr>
            </w:pPr>
            <w:r w:rsidRPr="000A2EC6">
              <w:rPr>
                <w:rFonts w:ascii="Arial" w:eastAsia="Times New Roman" w:hAnsi="Arial" w:cs="Arial"/>
                <w:lang w:eastAsia="en-GB"/>
              </w:rPr>
              <w:t>The provision, improvement, replacement, operation or maintenance of highway infrastructure to ensure the road network is capable of accommodating the demands associated with growth including carriageways, footways, drainage and street lighting but excluding site specific accessibility improvements (highway and related works) and vehicular crossovers and related works which would still be funded from Section 106 contributions.</w:t>
            </w:r>
          </w:p>
          <w:p w14:paraId="3E545A1C" w14:textId="77777777" w:rsidR="00210750" w:rsidRPr="00DF41C0" w:rsidRDefault="00210750" w:rsidP="001547C1">
            <w:pPr>
              <w:spacing w:after="0" w:line="240" w:lineRule="auto"/>
              <w:rPr>
                <w:rFonts w:ascii="Arial" w:eastAsia="Times New Roman" w:hAnsi="Arial" w:cs="Arial"/>
                <w:highlight w:val="yellow"/>
                <w:lang w:eastAsia="en-GB"/>
              </w:rPr>
            </w:pPr>
          </w:p>
        </w:tc>
      </w:tr>
      <w:tr w:rsidR="00210750" w:rsidRPr="00937D6A" w14:paraId="0EC8E560" w14:textId="77777777" w:rsidTr="00210750">
        <w:trPr>
          <w:trHeight w:val="754"/>
        </w:trPr>
        <w:tc>
          <w:tcPr>
            <w:tcW w:w="14346" w:type="dxa"/>
            <w:gridSpan w:val="2"/>
            <w:shd w:val="clear" w:color="auto" w:fill="auto"/>
          </w:tcPr>
          <w:p w14:paraId="5223E83F" w14:textId="77777777" w:rsidR="00210750" w:rsidRPr="00210750" w:rsidRDefault="00210750" w:rsidP="00607CC6">
            <w:pPr>
              <w:spacing w:after="0" w:line="240" w:lineRule="auto"/>
              <w:rPr>
                <w:rFonts w:ascii="Arial" w:eastAsia="Times New Roman" w:hAnsi="Arial" w:cs="Arial"/>
                <w:lang w:eastAsia="en-GB"/>
              </w:rPr>
            </w:pPr>
            <w:r w:rsidRPr="00210750">
              <w:rPr>
                <w:rFonts w:ascii="Arial" w:eastAsia="Times New Roman" w:hAnsi="Arial" w:cs="Arial"/>
                <w:lang w:eastAsia="en-GB"/>
              </w:rPr>
              <w:lastRenderedPageBreak/>
              <w:t>Area-based public realm schemes:</w:t>
            </w:r>
          </w:p>
          <w:p w14:paraId="4691A528" w14:textId="77777777" w:rsidR="00210750" w:rsidRPr="00210750" w:rsidRDefault="00210750" w:rsidP="001547C1">
            <w:pPr>
              <w:pStyle w:val="ListParagraph"/>
              <w:numPr>
                <w:ilvl w:val="0"/>
                <w:numId w:val="3"/>
              </w:numPr>
              <w:spacing w:after="0" w:line="240" w:lineRule="auto"/>
              <w:rPr>
                <w:rFonts w:ascii="Arial" w:eastAsia="Times New Roman" w:hAnsi="Arial" w:cs="Arial"/>
                <w:lang w:eastAsia="en-GB"/>
              </w:rPr>
            </w:pPr>
            <w:r w:rsidRPr="00210750">
              <w:rPr>
                <w:rFonts w:ascii="Arial" w:eastAsia="Times New Roman" w:hAnsi="Arial" w:cs="Arial"/>
                <w:lang w:eastAsia="en-GB"/>
              </w:rPr>
              <w:t>Kilburn area scheme – to build on planned projects in the area, to transform the urban realm, improve road safety, and improve links to the town centre.</w:t>
            </w:r>
          </w:p>
          <w:p w14:paraId="5C79DB6D" w14:textId="77777777" w:rsidR="00210750" w:rsidRPr="00210750" w:rsidRDefault="00210750" w:rsidP="001547C1">
            <w:pPr>
              <w:pStyle w:val="ListParagraph"/>
              <w:numPr>
                <w:ilvl w:val="0"/>
                <w:numId w:val="3"/>
              </w:numPr>
              <w:spacing w:after="0" w:line="240" w:lineRule="auto"/>
              <w:rPr>
                <w:rFonts w:ascii="Arial" w:eastAsia="Times New Roman" w:hAnsi="Arial" w:cs="Arial"/>
                <w:lang w:eastAsia="en-GB"/>
              </w:rPr>
            </w:pPr>
            <w:r w:rsidRPr="00210750">
              <w:rPr>
                <w:rFonts w:ascii="Arial" w:eastAsia="Times New Roman" w:hAnsi="Arial" w:cs="Arial"/>
                <w:lang w:eastAsia="en-GB"/>
              </w:rPr>
              <w:t>Holborn area scheme – to transform the urban realm, improve road safety, reduce traffic dominance and make it easier to move through the area, particularly for pedestrians and cyclists. The scheme will consider how the gyratory could be converted to two-way working.</w:t>
            </w:r>
          </w:p>
          <w:p w14:paraId="49E3D404" w14:textId="77777777" w:rsidR="00210750" w:rsidRPr="00210750" w:rsidRDefault="00210750" w:rsidP="001547C1">
            <w:pPr>
              <w:pStyle w:val="ListParagraph"/>
              <w:numPr>
                <w:ilvl w:val="0"/>
                <w:numId w:val="3"/>
              </w:numPr>
              <w:spacing w:after="0" w:line="240" w:lineRule="auto"/>
              <w:rPr>
                <w:rFonts w:ascii="Arial" w:eastAsia="Times New Roman" w:hAnsi="Arial" w:cs="Arial"/>
                <w:lang w:eastAsia="en-GB"/>
              </w:rPr>
            </w:pPr>
            <w:r w:rsidRPr="00210750">
              <w:rPr>
                <w:rFonts w:ascii="Arial" w:eastAsia="Times New Roman" w:hAnsi="Arial" w:cs="Arial"/>
                <w:lang w:eastAsia="en-GB"/>
              </w:rPr>
              <w:t>Kentish Town area scheme- this project will transform the area around Kentish Town Road with a focus on improving road safety, particularly for pedestrians and cyclists. It will also include an extension to the Royal College Street cycle route, to provide a continuous route from Holborn through to Kentish Town, north of Camden Road.</w:t>
            </w:r>
          </w:p>
          <w:p w14:paraId="44497B1D" w14:textId="77777777" w:rsidR="00210750" w:rsidRPr="00210750" w:rsidRDefault="00210750" w:rsidP="001547C1">
            <w:pPr>
              <w:pStyle w:val="ListParagraph"/>
              <w:numPr>
                <w:ilvl w:val="0"/>
                <w:numId w:val="3"/>
              </w:numPr>
              <w:spacing w:after="0" w:line="240" w:lineRule="auto"/>
              <w:rPr>
                <w:rFonts w:ascii="Arial" w:eastAsia="Times New Roman" w:hAnsi="Arial" w:cs="Arial"/>
                <w:lang w:eastAsia="en-GB"/>
              </w:rPr>
            </w:pPr>
            <w:r w:rsidRPr="00210750">
              <w:rPr>
                <w:rFonts w:ascii="Arial" w:eastAsia="Times New Roman" w:hAnsi="Arial" w:cs="Arial"/>
                <w:lang w:eastAsia="en-GB"/>
              </w:rPr>
              <w:t xml:space="preserve">Kings Cross area scheme – enhancements to borough roads to link in to highway enhancements on TfL routes. TfL are developing proposals to transform its road network in the area, including proposals to remove the King’s Cross gyratory systems and other pedestrian, cycle and safety improvements. Works to borough roads could link into and expand the benefits of public realm changes in the area. </w:t>
            </w:r>
          </w:p>
          <w:p w14:paraId="5204E352" w14:textId="77777777" w:rsidR="00210750" w:rsidRPr="00210750" w:rsidRDefault="00210750" w:rsidP="001547C1">
            <w:pPr>
              <w:pStyle w:val="ListParagraph"/>
              <w:numPr>
                <w:ilvl w:val="0"/>
                <w:numId w:val="3"/>
              </w:numPr>
              <w:spacing w:after="0" w:line="240" w:lineRule="auto"/>
              <w:rPr>
                <w:rFonts w:ascii="Arial" w:eastAsia="Times New Roman" w:hAnsi="Arial" w:cs="Arial"/>
                <w:lang w:eastAsia="en-GB"/>
              </w:rPr>
            </w:pPr>
            <w:r w:rsidRPr="00210750">
              <w:rPr>
                <w:rFonts w:ascii="Arial" w:eastAsia="Times New Roman" w:hAnsi="Arial" w:cs="Arial"/>
                <w:lang w:eastAsia="en-GB"/>
              </w:rPr>
              <w:t>Camden Town area scheme - improving cycle permeability and unlocking the gyratory, widening the ‘Naked Streets’ approaches used on Camden High Street and making improvements in and around the south part of the Camden High Street.</w:t>
            </w:r>
          </w:p>
          <w:p w14:paraId="2091AE30" w14:textId="77777777" w:rsidR="00210750" w:rsidRPr="00210750" w:rsidRDefault="00210750" w:rsidP="001547C1">
            <w:pPr>
              <w:pStyle w:val="ListParagraph"/>
              <w:numPr>
                <w:ilvl w:val="0"/>
                <w:numId w:val="3"/>
              </w:numPr>
              <w:spacing w:after="0" w:line="240" w:lineRule="auto"/>
              <w:rPr>
                <w:rFonts w:ascii="Arial" w:eastAsia="Times New Roman" w:hAnsi="Arial" w:cs="Arial"/>
                <w:lang w:eastAsia="en-GB"/>
              </w:rPr>
            </w:pPr>
            <w:r w:rsidRPr="00210750">
              <w:rPr>
                <w:rFonts w:ascii="Arial" w:eastAsia="Times New Roman" w:hAnsi="Arial" w:cs="Arial"/>
                <w:lang w:eastAsia="en-GB"/>
              </w:rPr>
              <w:t>Somers Town public realm: strategic public realm enhancements to support growth in the Somers Town area linked to the Somers Town reinvestment priorities.</w:t>
            </w:r>
          </w:p>
          <w:p w14:paraId="0FD42269" w14:textId="77777777" w:rsidR="00210750" w:rsidRPr="00210750" w:rsidRDefault="00210750" w:rsidP="001547C1">
            <w:pPr>
              <w:pStyle w:val="ListParagraph"/>
              <w:numPr>
                <w:ilvl w:val="0"/>
                <w:numId w:val="3"/>
              </w:numPr>
              <w:spacing w:after="0" w:line="240" w:lineRule="auto"/>
              <w:rPr>
                <w:rFonts w:ascii="Arial" w:eastAsia="Times New Roman" w:hAnsi="Arial" w:cs="Arial"/>
                <w:lang w:eastAsia="en-GB"/>
              </w:rPr>
            </w:pPr>
            <w:r w:rsidRPr="00210750">
              <w:rPr>
                <w:rFonts w:ascii="Arial" w:eastAsia="Times New Roman" w:hAnsi="Arial" w:cs="Arial"/>
                <w:lang w:eastAsia="en-GB"/>
              </w:rPr>
              <w:t>Improvements to the West End Lane retail area, including street furniture, signs and pavements.</w:t>
            </w:r>
          </w:p>
          <w:p w14:paraId="5838C7BF" w14:textId="77777777" w:rsidR="00210750" w:rsidRPr="00210750" w:rsidRDefault="00210750" w:rsidP="001547C1">
            <w:pPr>
              <w:pStyle w:val="ListParagraph"/>
              <w:numPr>
                <w:ilvl w:val="0"/>
                <w:numId w:val="3"/>
              </w:numPr>
              <w:spacing w:after="0" w:line="240" w:lineRule="auto"/>
              <w:rPr>
                <w:rFonts w:ascii="Arial" w:eastAsia="Times New Roman" w:hAnsi="Arial" w:cs="Arial"/>
                <w:lang w:eastAsia="en-GB"/>
              </w:rPr>
            </w:pPr>
            <w:r w:rsidRPr="00210750">
              <w:rPr>
                <w:rFonts w:ascii="Arial" w:eastAsia="Times New Roman" w:hAnsi="Arial" w:cs="Arial"/>
                <w:lang w:eastAsia="en-GB"/>
              </w:rPr>
              <w:t>Gospel Oak: Queens Crescent public realm improvements</w:t>
            </w:r>
          </w:p>
          <w:p w14:paraId="1553CDAB" w14:textId="77777777" w:rsidR="00210750" w:rsidRPr="00210750" w:rsidRDefault="00210750" w:rsidP="001547C1">
            <w:pPr>
              <w:pStyle w:val="ListParagraph"/>
              <w:numPr>
                <w:ilvl w:val="0"/>
                <w:numId w:val="3"/>
              </w:numPr>
              <w:spacing w:after="0" w:line="240" w:lineRule="auto"/>
              <w:rPr>
                <w:rFonts w:ascii="Arial" w:eastAsia="Times New Roman" w:hAnsi="Arial" w:cs="Arial"/>
                <w:lang w:eastAsia="en-GB"/>
              </w:rPr>
            </w:pPr>
            <w:r w:rsidRPr="00210750">
              <w:rPr>
                <w:rFonts w:ascii="Arial" w:eastAsia="Times New Roman" w:hAnsi="Arial" w:cs="Arial"/>
                <w:lang w:eastAsia="en-GB"/>
              </w:rPr>
              <w:t>Improve accessible links (borough-wide) to and from rail stations: particularly where lifts have been installed in rail stations</w:t>
            </w:r>
          </w:p>
          <w:p w14:paraId="4B05E672" w14:textId="77777777" w:rsidR="00210750" w:rsidRPr="00210750" w:rsidRDefault="00210750" w:rsidP="001547C1">
            <w:pPr>
              <w:pStyle w:val="ListParagraph"/>
              <w:numPr>
                <w:ilvl w:val="0"/>
                <w:numId w:val="3"/>
              </w:numPr>
              <w:spacing w:after="0" w:line="240" w:lineRule="auto"/>
              <w:rPr>
                <w:rFonts w:ascii="Arial" w:eastAsia="Times New Roman" w:hAnsi="Arial" w:cs="Arial"/>
                <w:lang w:eastAsia="en-GB"/>
              </w:rPr>
            </w:pPr>
            <w:r w:rsidRPr="00210750">
              <w:rPr>
                <w:rFonts w:ascii="Arial" w:eastAsia="Times New Roman" w:hAnsi="Arial" w:cs="Arial"/>
                <w:lang w:eastAsia="en-GB"/>
              </w:rPr>
              <w:t>Removing gyratories / conversion to two-way working: on borough roads - in Gospel Oak (Fleet Road, etc.), Torriano Avenue (and linking roads), and also enhancing borough roads where appropriate to support and enhance linkages to TfL roads where gyratories are removed</w:t>
            </w:r>
          </w:p>
          <w:p w14:paraId="55D01C38" w14:textId="77777777" w:rsidR="00E10156" w:rsidRPr="00E10156" w:rsidRDefault="00210750" w:rsidP="00E10156">
            <w:pPr>
              <w:pStyle w:val="ListParagraph"/>
              <w:numPr>
                <w:ilvl w:val="0"/>
                <w:numId w:val="3"/>
              </w:numPr>
              <w:spacing w:after="0" w:line="240" w:lineRule="auto"/>
              <w:rPr>
                <w:rFonts w:ascii="Arial" w:eastAsia="Times New Roman" w:hAnsi="Arial" w:cs="Arial"/>
                <w:color w:val="FF0000"/>
                <w:u w:val="single"/>
                <w:lang w:eastAsia="en-GB"/>
              </w:rPr>
            </w:pPr>
            <w:r w:rsidRPr="00E10156">
              <w:rPr>
                <w:rFonts w:ascii="Arial" w:eastAsia="Times New Roman" w:hAnsi="Arial" w:cs="Arial"/>
                <w:lang w:eastAsia="en-GB"/>
              </w:rPr>
              <w:t>Routes to Farringdon station - improvements to road safety, walking and cycling routes to the station</w:t>
            </w:r>
          </w:p>
          <w:p w14:paraId="5BC424E9" w14:textId="16F87C95" w:rsidR="00210750" w:rsidRPr="00210750" w:rsidRDefault="00210750" w:rsidP="00E10156">
            <w:pPr>
              <w:pStyle w:val="ListParagraph"/>
              <w:numPr>
                <w:ilvl w:val="0"/>
                <w:numId w:val="3"/>
              </w:numPr>
              <w:spacing w:after="0" w:line="240" w:lineRule="auto"/>
              <w:rPr>
                <w:rFonts w:ascii="Arial" w:eastAsia="Times New Roman" w:hAnsi="Arial" w:cs="Arial"/>
                <w:color w:val="FF0000"/>
                <w:u w:val="single"/>
                <w:lang w:eastAsia="en-GB"/>
              </w:rPr>
            </w:pPr>
            <w:r w:rsidRPr="00210750">
              <w:rPr>
                <w:rFonts w:ascii="Arial" w:eastAsia="Times New Roman" w:hAnsi="Arial" w:cs="Arial"/>
                <w:lang w:eastAsia="en-GB"/>
              </w:rPr>
              <w:t>All of the projects referred to above will relate to the general public realm and will exclude site access and other site-specific works which will still be funded from Section 106 contributions</w:t>
            </w:r>
            <w:r w:rsidRPr="00210750">
              <w:rPr>
                <w:rFonts w:ascii="Arial" w:eastAsia="Times New Roman" w:hAnsi="Arial" w:cs="Arial"/>
                <w:u w:val="single"/>
                <w:lang w:eastAsia="en-GB"/>
              </w:rPr>
              <w:t>.</w:t>
            </w:r>
          </w:p>
        </w:tc>
      </w:tr>
      <w:tr w:rsidR="00210750" w:rsidRPr="00937D6A" w14:paraId="412D376D" w14:textId="77777777" w:rsidTr="00210750">
        <w:trPr>
          <w:trHeight w:val="1014"/>
        </w:trPr>
        <w:tc>
          <w:tcPr>
            <w:tcW w:w="14346" w:type="dxa"/>
            <w:gridSpan w:val="2"/>
            <w:tcBorders>
              <w:top w:val="single" w:sz="4" w:space="0" w:color="auto"/>
              <w:left w:val="single" w:sz="4" w:space="0" w:color="auto"/>
              <w:bottom w:val="single" w:sz="4" w:space="0" w:color="auto"/>
              <w:right w:val="single" w:sz="4" w:space="0" w:color="auto"/>
            </w:tcBorders>
            <w:shd w:val="clear" w:color="auto" w:fill="auto"/>
          </w:tcPr>
          <w:p w14:paraId="5B984762" w14:textId="6840418C" w:rsidR="00E10156" w:rsidRDefault="00210750" w:rsidP="001547C1">
            <w:pPr>
              <w:spacing w:after="0" w:line="240" w:lineRule="auto"/>
              <w:rPr>
                <w:rFonts w:ascii="Arial" w:eastAsia="Times New Roman" w:hAnsi="Arial" w:cs="Arial"/>
                <w:lang w:eastAsia="en-GB"/>
              </w:rPr>
            </w:pPr>
            <w:r w:rsidRPr="00210750">
              <w:rPr>
                <w:rFonts w:ascii="Arial" w:eastAsia="Times New Roman" w:hAnsi="Arial" w:cs="Arial"/>
                <w:lang w:eastAsia="en-GB"/>
              </w:rPr>
              <w:t>Freight consolidation centre (borough-wide) – this project will provide facilities to encourage innovative ‘last mile delivery’ using environmentally friendly small vehicles. Operators’ experience of using electrically assisted cycle freight vehicles has demonstrated that this approach can reduce emissions.</w:t>
            </w:r>
          </w:p>
          <w:p w14:paraId="5B43FB27" w14:textId="041F7AC5" w:rsidR="00E10156" w:rsidRDefault="00E10156" w:rsidP="001547C1">
            <w:pPr>
              <w:spacing w:after="0" w:line="240" w:lineRule="auto"/>
              <w:rPr>
                <w:rFonts w:ascii="Arial" w:eastAsia="Times New Roman" w:hAnsi="Arial" w:cs="Arial"/>
                <w:lang w:eastAsia="en-GB"/>
              </w:rPr>
            </w:pPr>
          </w:p>
          <w:p w14:paraId="46B5820D" w14:textId="77777777" w:rsidR="00E10156" w:rsidRDefault="00E10156" w:rsidP="001547C1">
            <w:pPr>
              <w:spacing w:after="0" w:line="240" w:lineRule="auto"/>
              <w:rPr>
                <w:rFonts w:ascii="Arial" w:eastAsia="Times New Roman" w:hAnsi="Arial" w:cs="Arial"/>
                <w:lang w:eastAsia="en-GB"/>
              </w:rPr>
            </w:pPr>
          </w:p>
          <w:p w14:paraId="4C144879" w14:textId="7BF759FB" w:rsidR="00E10156" w:rsidRPr="00210750" w:rsidRDefault="00E10156" w:rsidP="001547C1">
            <w:pPr>
              <w:spacing w:after="0" w:line="240" w:lineRule="auto"/>
              <w:rPr>
                <w:rFonts w:ascii="Arial" w:eastAsia="Times New Roman" w:hAnsi="Arial" w:cs="Arial"/>
                <w:lang w:eastAsia="en-GB"/>
              </w:rPr>
            </w:pPr>
          </w:p>
        </w:tc>
      </w:tr>
      <w:tr w:rsidR="007D1FAF" w:rsidRPr="00E33C0A" w14:paraId="62F7A366" w14:textId="77777777" w:rsidTr="00210750">
        <w:trPr>
          <w:gridAfter w:val="1"/>
          <w:wAfter w:w="29" w:type="dxa"/>
          <w:trHeight w:val="345"/>
        </w:trPr>
        <w:tc>
          <w:tcPr>
            <w:tcW w:w="14317" w:type="dxa"/>
            <w:shd w:val="clear" w:color="auto" w:fill="D9D9D9"/>
          </w:tcPr>
          <w:p w14:paraId="7EB438E5" w14:textId="77777777" w:rsidR="007D1FAF" w:rsidRPr="00E33C0A" w:rsidRDefault="007D1FAF" w:rsidP="001547C1">
            <w:pPr>
              <w:spacing w:after="0" w:line="240" w:lineRule="auto"/>
              <w:rPr>
                <w:rFonts w:ascii="Arial" w:eastAsia="Times New Roman" w:hAnsi="Arial" w:cs="Arial"/>
                <w:sz w:val="24"/>
                <w:szCs w:val="24"/>
                <w:lang w:eastAsia="en-GB"/>
              </w:rPr>
            </w:pPr>
            <w:r w:rsidRPr="00937D6A">
              <w:rPr>
                <w:rFonts w:ascii="Arial" w:eastAsia="Times New Roman" w:hAnsi="Arial" w:cs="Arial"/>
                <w:b/>
                <w:bCs/>
                <w:i/>
                <w:iCs/>
                <w:lang w:eastAsia="en-GB"/>
              </w:rPr>
              <w:lastRenderedPageBreak/>
              <w:t>Health projects</w:t>
            </w:r>
            <w:r>
              <w:rPr>
                <w:rFonts w:ascii="Arial" w:eastAsia="Times New Roman" w:hAnsi="Arial" w:cs="Arial"/>
                <w:b/>
                <w:bCs/>
                <w:i/>
                <w:iCs/>
                <w:lang w:eastAsia="en-GB"/>
              </w:rPr>
              <w:t xml:space="preserve"> </w:t>
            </w:r>
          </w:p>
        </w:tc>
      </w:tr>
      <w:tr w:rsidR="001547C1" w:rsidRPr="00E33C0A" w14:paraId="47B4E6CB" w14:textId="77777777" w:rsidTr="00210750">
        <w:trPr>
          <w:gridAfter w:val="1"/>
          <w:wAfter w:w="29" w:type="dxa"/>
          <w:trHeight w:val="345"/>
        </w:trPr>
        <w:tc>
          <w:tcPr>
            <w:tcW w:w="14317" w:type="dxa"/>
            <w:shd w:val="clear" w:color="auto" w:fill="auto"/>
          </w:tcPr>
          <w:p w14:paraId="514463C9" w14:textId="77777777" w:rsidR="001547C1" w:rsidRPr="00937D6A" w:rsidRDefault="001547C1" w:rsidP="001547C1">
            <w:pPr>
              <w:spacing w:after="0" w:line="240" w:lineRule="auto"/>
              <w:rPr>
                <w:rFonts w:ascii="Arial" w:eastAsia="Times New Roman" w:hAnsi="Arial" w:cs="Arial"/>
                <w:b/>
                <w:bCs/>
                <w:i/>
                <w:iCs/>
                <w:lang w:eastAsia="en-GB"/>
              </w:rPr>
            </w:pPr>
            <w:r w:rsidRPr="00196B3D">
              <w:rPr>
                <w:rFonts w:ascii="Arial" w:eastAsia="Times New Roman" w:hAnsi="Arial" w:cs="Arial"/>
                <w:lang w:eastAsia="en-GB"/>
              </w:rPr>
              <w:t xml:space="preserve">The following projects </w:t>
            </w:r>
            <w:r>
              <w:rPr>
                <w:rFonts w:ascii="Arial" w:eastAsia="Times New Roman" w:hAnsi="Arial" w:cs="Arial"/>
                <w:lang w:eastAsia="en-GB"/>
              </w:rPr>
              <w:t>relate to health facilities that are owned by Camden, which</w:t>
            </w:r>
            <w:r w:rsidRPr="00196B3D">
              <w:rPr>
                <w:rFonts w:ascii="Arial" w:eastAsia="Times New Roman" w:hAnsi="Arial" w:cs="Arial"/>
                <w:lang w:eastAsia="en-GB"/>
              </w:rPr>
              <w:t xml:space="preserve"> we believe could come forward </w:t>
            </w:r>
            <w:r>
              <w:rPr>
                <w:rFonts w:ascii="Arial" w:eastAsia="Times New Roman" w:hAnsi="Arial" w:cs="Arial"/>
                <w:lang w:eastAsia="en-GB"/>
              </w:rPr>
              <w:t xml:space="preserve">as </w:t>
            </w:r>
            <w:r w:rsidRPr="00196B3D">
              <w:rPr>
                <w:rFonts w:ascii="Arial" w:eastAsia="Times New Roman" w:hAnsi="Arial" w:cs="Arial"/>
                <w:lang w:eastAsia="en-GB"/>
              </w:rPr>
              <w:t xml:space="preserve">part of Camden’s Community Investment Programme in the </w:t>
            </w:r>
            <w:r w:rsidRPr="001547C1">
              <w:rPr>
                <w:rFonts w:ascii="Arial" w:eastAsia="Times New Roman" w:hAnsi="Arial" w:cs="Arial"/>
                <w:lang w:eastAsia="en-GB"/>
              </w:rPr>
              <w:t>next 5 years</w:t>
            </w:r>
            <w:r w:rsidRPr="00196B3D">
              <w:rPr>
                <w:rFonts w:ascii="Arial" w:eastAsia="Times New Roman" w:hAnsi="Arial" w:cs="Arial"/>
                <w:lang w:eastAsia="en-GB"/>
              </w:rPr>
              <w:t xml:space="preserve">. </w:t>
            </w:r>
            <w:r w:rsidRPr="00937D6A">
              <w:rPr>
                <w:rFonts w:ascii="Arial" w:eastAsia="Times New Roman" w:hAnsi="Arial" w:cs="Arial"/>
                <w:lang w:eastAsia="en-GB"/>
              </w:rPr>
              <w:t>Additional schemes may be selected and added to this list as a response to further needs which may be identified.</w:t>
            </w:r>
          </w:p>
        </w:tc>
      </w:tr>
      <w:tr w:rsidR="00210750" w14:paraId="59D63FD6" w14:textId="77777777" w:rsidTr="0021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45"/>
        </w:trPr>
        <w:tc>
          <w:tcPr>
            <w:tcW w:w="143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06CC3F" w14:textId="77777777" w:rsidR="00210750" w:rsidRDefault="00210750" w:rsidP="001547C1">
            <w:pPr>
              <w:spacing w:after="0"/>
              <w:rPr>
                <w:rFonts w:ascii="Arial" w:eastAsiaTheme="minorHAnsi" w:hAnsi="Arial" w:cs="Arial"/>
                <w:b/>
                <w:bCs/>
                <w:i/>
                <w:iCs/>
                <w:lang w:eastAsia="en-GB"/>
              </w:rPr>
            </w:pPr>
            <w:r>
              <w:rPr>
                <w:rFonts w:ascii="Arial" w:hAnsi="Arial" w:cs="Arial"/>
                <w:lang w:eastAsia="en-GB"/>
              </w:rPr>
              <w:t>Abbey Health Centre</w:t>
            </w:r>
          </w:p>
        </w:tc>
      </w:tr>
      <w:tr w:rsidR="00210750" w14:paraId="2E4F5E7A" w14:textId="77777777" w:rsidTr="0021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35"/>
        </w:trPr>
        <w:tc>
          <w:tcPr>
            <w:tcW w:w="143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A86C4B" w14:textId="77777777" w:rsidR="00210750" w:rsidRDefault="00210750" w:rsidP="001547C1">
            <w:pPr>
              <w:spacing w:after="0"/>
              <w:rPr>
                <w:rFonts w:ascii="Arial" w:eastAsiaTheme="minorHAnsi" w:hAnsi="Arial" w:cs="Arial"/>
                <w:lang w:eastAsia="en-GB"/>
              </w:rPr>
            </w:pPr>
            <w:r>
              <w:rPr>
                <w:rFonts w:ascii="Arial" w:hAnsi="Arial" w:cs="Arial"/>
                <w:lang w:eastAsia="en-GB"/>
              </w:rPr>
              <w:t>Adelaide Health Centre</w:t>
            </w:r>
          </w:p>
        </w:tc>
      </w:tr>
      <w:tr w:rsidR="00210750" w14:paraId="27ACE688" w14:textId="77777777" w:rsidTr="0021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45"/>
        </w:trPr>
        <w:tc>
          <w:tcPr>
            <w:tcW w:w="143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E83102" w14:textId="7038D3E9" w:rsidR="00210750" w:rsidRDefault="00210750" w:rsidP="001547C1">
            <w:pPr>
              <w:spacing w:after="0"/>
              <w:rPr>
                <w:rFonts w:ascii="Arial" w:eastAsiaTheme="minorHAnsi" w:hAnsi="Arial" w:cs="Arial"/>
                <w:b/>
                <w:bCs/>
                <w:i/>
                <w:iCs/>
                <w:lang w:eastAsia="en-GB"/>
              </w:rPr>
            </w:pPr>
            <w:r>
              <w:rPr>
                <w:rFonts w:ascii="Arial" w:hAnsi="Arial" w:cs="Arial"/>
                <w:lang w:eastAsia="en-GB"/>
              </w:rPr>
              <w:t>Gospel Oak Children’s Centre .</w:t>
            </w:r>
          </w:p>
        </w:tc>
      </w:tr>
    </w:tbl>
    <w:p w14:paraId="396FDF45" w14:textId="77777777" w:rsidR="00EF64A1" w:rsidRDefault="00EF64A1" w:rsidP="001547C1">
      <w:pPr>
        <w:spacing w:after="0"/>
      </w:pPr>
    </w:p>
    <w:p w14:paraId="13D5375B" w14:textId="7F20ECB1" w:rsidR="001547C1" w:rsidRDefault="001547C1" w:rsidP="001547C1">
      <w:pPr>
        <w:spacing w:after="0" w:line="240" w:lineRule="auto"/>
        <w:rPr>
          <w:rFonts w:ascii="Arial" w:eastAsia="Times New Roman" w:hAnsi="Arial" w:cs="Arial"/>
          <w:b/>
          <w:bCs/>
          <w:sz w:val="32"/>
          <w:szCs w:val="32"/>
          <w:lang w:eastAsia="en-GB"/>
        </w:rPr>
      </w:pPr>
    </w:p>
    <w:sectPr w:rsidR="001547C1" w:rsidSect="005658C7">
      <w:pgSz w:w="16838" w:h="11906" w:orient="landscape"/>
      <w:pgMar w:top="1440" w:right="1440" w:bottom="1440" w:left="1134"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5D5C2" w14:textId="77777777" w:rsidR="004416A5" w:rsidRDefault="004416A5" w:rsidP="006E31B9">
      <w:pPr>
        <w:spacing w:after="0" w:line="240" w:lineRule="auto"/>
      </w:pPr>
      <w:r>
        <w:separator/>
      </w:r>
    </w:p>
  </w:endnote>
  <w:endnote w:type="continuationSeparator" w:id="0">
    <w:p w14:paraId="3679F989" w14:textId="77777777" w:rsidR="004416A5" w:rsidRDefault="004416A5" w:rsidP="006E3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FE674" w14:textId="77777777" w:rsidR="007956A2" w:rsidRDefault="00795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AA17D" w14:textId="25D70E7C" w:rsidR="000D6C0C" w:rsidRDefault="000D6C0C">
    <w:pPr>
      <w:pStyle w:val="Footer"/>
      <w:jc w:val="center"/>
    </w:pPr>
    <w:r>
      <w:fldChar w:fldCharType="begin"/>
    </w:r>
    <w:r>
      <w:instrText xml:space="preserve"> PAGE   \* MERGEFORMAT </w:instrText>
    </w:r>
    <w:r>
      <w:fldChar w:fldCharType="separate"/>
    </w:r>
    <w:r w:rsidR="007956A2">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4EA0F" w14:textId="77777777" w:rsidR="007956A2" w:rsidRDefault="00795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1D36B" w14:textId="77777777" w:rsidR="004416A5" w:rsidRDefault="004416A5" w:rsidP="006E31B9">
      <w:pPr>
        <w:spacing w:after="0" w:line="240" w:lineRule="auto"/>
      </w:pPr>
      <w:r>
        <w:separator/>
      </w:r>
    </w:p>
  </w:footnote>
  <w:footnote w:type="continuationSeparator" w:id="0">
    <w:p w14:paraId="7C0B4DD7" w14:textId="77777777" w:rsidR="004416A5" w:rsidRDefault="004416A5" w:rsidP="006E3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9DB23" w14:textId="77777777" w:rsidR="007956A2" w:rsidRDefault="00795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CD66D" w14:textId="7E60B3B0" w:rsidR="006E31B9" w:rsidRDefault="00D779E5" w:rsidP="00D779E5">
    <w:pPr>
      <w:pStyle w:val="Header"/>
    </w:pPr>
    <w:r>
      <w:rPr>
        <w:rFonts w:ascii="Verdana" w:hAnsi="Verdana" w:cs="Arial"/>
        <w:noProof/>
        <w:color w:val="000000"/>
        <w:sz w:val="23"/>
        <w:szCs w:val="23"/>
        <w:lang w:eastAsia="en-GB"/>
      </w:rPr>
      <w:drawing>
        <wp:inline distT="0" distB="0" distL="0" distR="0" wp14:anchorId="399DC94E" wp14:editId="754091CB">
          <wp:extent cx="1238250" cy="266700"/>
          <wp:effectExtent l="0" t="0" r="0" b="0"/>
          <wp:docPr id="1" name="Picture 1" descr="cam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d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266700"/>
                  </a:xfrm>
                  <a:prstGeom prst="rect">
                    <a:avLst/>
                  </a:prstGeom>
                  <a:noFill/>
                  <a:ln>
                    <a:noFill/>
                  </a:ln>
                </pic:spPr>
              </pic:pic>
            </a:graphicData>
          </a:graphic>
        </wp:inline>
      </w:drawing>
    </w:r>
    <w:r>
      <w:rPr>
        <w:rFonts w:ascii="Arial" w:hAnsi="Arial" w:cs="Arial"/>
        <w:b/>
        <w:color w:val="000000"/>
        <w:sz w:val="16"/>
        <w:szCs w:val="16"/>
      </w:rPr>
      <w:tab/>
    </w:r>
    <w:r>
      <w:rPr>
        <w:rFonts w:ascii="Arial" w:hAnsi="Arial" w:cs="Arial"/>
        <w:b/>
        <w:color w:val="000000"/>
        <w:sz w:val="16"/>
        <w:szCs w:val="16"/>
      </w:rPr>
      <w:tab/>
    </w:r>
    <w:r>
      <w:rPr>
        <w:rFonts w:ascii="Arial" w:hAnsi="Arial" w:cs="Arial"/>
        <w:b/>
        <w:color w:val="000000"/>
        <w:sz w:val="16"/>
        <w:szCs w:val="16"/>
      </w:rPr>
      <w:tab/>
    </w:r>
    <w:r>
      <w:rPr>
        <w:rFonts w:ascii="Arial" w:hAnsi="Arial" w:cs="Arial"/>
        <w:b/>
        <w:color w:val="000000"/>
        <w:sz w:val="16"/>
        <w:szCs w:val="16"/>
      </w:rPr>
      <w:tab/>
    </w:r>
    <w:r w:rsidR="00210750">
      <w:rPr>
        <w:rFonts w:ascii="Arial" w:hAnsi="Arial" w:cs="Arial"/>
        <w:b/>
        <w:color w:val="000000"/>
        <w:sz w:val="16"/>
        <w:szCs w:val="16"/>
      </w:rPr>
      <w:t>Infrastructure</w:t>
    </w:r>
    <w:r w:rsidR="006E31B9" w:rsidRPr="0062325E">
      <w:rPr>
        <w:rFonts w:ascii="Arial" w:hAnsi="Arial" w:cs="Arial"/>
        <w:b/>
        <w:color w:val="000000"/>
        <w:sz w:val="16"/>
        <w:szCs w:val="16"/>
      </w:rPr>
      <w:t xml:space="preserve"> CIL funding list</w:t>
    </w:r>
    <w:r w:rsidR="00A9221C">
      <w:rPr>
        <w:rFonts w:ascii="Arial" w:hAnsi="Arial" w:cs="Arial"/>
        <w:b/>
        <w:color w:val="000000"/>
        <w:sz w:val="16"/>
        <w:szCs w:val="16"/>
      </w:rPr>
      <w:t xml:space="preserve"> </w:t>
    </w:r>
    <w:r w:rsidR="00210750">
      <w:rPr>
        <w:rFonts w:ascii="Arial" w:hAnsi="Arial" w:cs="Arial"/>
        <w:b/>
        <w:color w:val="000000"/>
        <w:sz w:val="16"/>
        <w:szCs w:val="16"/>
      </w:rPr>
      <w:t>D</w:t>
    </w:r>
    <w:r>
      <w:rPr>
        <w:rFonts w:ascii="Arial" w:hAnsi="Arial" w:cs="Arial"/>
        <w:b/>
        <w:color w:val="000000"/>
        <w:sz w:val="16"/>
        <w:szCs w:val="16"/>
      </w:rPr>
      <w:t>ec</w:t>
    </w:r>
    <w:r w:rsidR="00210750">
      <w:rPr>
        <w:rFonts w:ascii="Arial" w:hAnsi="Arial" w:cs="Arial"/>
        <w:b/>
        <w:color w:val="000000"/>
        <w:sz w:val="16"/>
        <w:szCs w:val="16"/>
      </w:rPr>
      <w:t xml:space="preserve"> 2020</w:t>
    </w:r>
    <w:r w:rsidR="00310E27">
      <w:rPr>
        <w:rFonts w:ascii="Verdana" w:hAnsi="Verdana" w:cs="Arial"/>
        <w:color w:val="000000"/>
        <w:sz w:val="23"/>
        <w:szCs w:val="23"/>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81DEE" w14:textId="77777777" w:rsidR="007956A2" w:rsidRDefault="00795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20314"/>
    <w:multiLevelType w:val="hybridMultilevel"/>
    <w:tmpl w:val="9E4A0950"/>
    <w:lvl w:ilvl="0" w:tplc="B0845EF8">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8B0A9E"/>
    <w:multiLevelType w:val="hybridMultilevel"/>
    <w:tmpl w:val="D3528762"/>
    <w:lvl w:ilvl="0" w:tplc="90325590">
      <w:start w:val="2026"/>
      <w:numFmt w:val="bullet"/>
      <w:lvlText w:val="-"/>
      <w:lvlJc w:val="left"/>
      <w:pPr>
        <w:ind w:left="720" w:hanging="360"/>
      </w:pPr>
      <w:rPr>
        <w:rFonts w:ascii="Arial" w:eastAsia="Calibri"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CD32C8A"/>
    <w:multiLevelType w:val="hybridMultilevel"/>
    <w:tmpl w:val="B46058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B9"/>
    <w:rsid w:val="000119FF"/>
    <w:rsid w:val="00041491"/>
    <w:rsid w:val="000537E5"/>
    <w:rsid w:val="00063D90"/>
    <w:rsid w:val="000677A0"/>
    <w:rsid w:val="00094643"/>
    <w:rsid w:val="00094848"/>
    <w:rsid w:val="000950CF"/>
    <w:rsid w:val="000A2EC6"/>
    <w:rsid w:val="000B65A0"/>
    <w:rsid w:val="000C2EB9"/>
    <w:rsid w:val="000D414B"/>
    <w:rsid w:val="000D6C0C"/>
    <w:rsid w:val="000D7394"/>
    <w:rsid w:val="000F5FEE"/>
    <w:rsid w:val="000F65D0"/>
    <w:rsid w:val="0011628F"/>
    <w:rsid w:val="001356E0"/>
    <w:rsid w:val="00137732"/>
    <w:rsid w:val="0014332B"/>
    <w:rsid w:val="00144812"/>
    <w:rsid w:val="00151D89"/>
    <w:rsid w:val="00153397"/>
    <w:rsid w:val="00154678"/>
    <w:rsid w:val="001547C1"/>
    <w:rsid w:val="001937AF"/>
    <w:rsid w:val="00196B3D"/>
    <w:rsid w:val="001974F1"/>
    <w:rsid w:val="001A6A3E"/>
    <w:rsid w:val="001C1FEB"/>
    <w:rsid w:val="001C5F22"/>
    <w:rsid w:val="001D4F18"/>
    <w:rsid w:val="001F4D8C"/>
    <w:rsid w:val="001F52DB"/>
    <w:rsid w:val="002072A8"/>
    <w:rsid w:val="00210750"/>
    <w:rsid w:val="00213F30"/>
    <w:rsid w:val="002447CD"/>
    <w:rsid w:val="00254AA6"/>
    <w:rsid w:val="002760B6"/>
    <w:rsid w:val="002B5429"/>
    <w:rsid w:val="002C2B18"/>
    <w:rsid w:val="00301870"/>
    <w:rsid w:val="003028E0"/>
    <w:rsid w:val="00310E27"/>
    <w:rsid w:val="00310EAF"/>
    <w:rsid w:val="003212F1"/>
    <w:rsid w:val="00353099"/>
    <w:rsid w:val="00366865"/>
    <w:rsid w:val="00367206"/>
    <w:rsid w:val="003672AE"/>
    <w:rsid w:val="0039079E"/>
    <w:rsid w:val="003A1A65"/>
    <w:rsid w:val="003B2F77"/>
    <w:rsid w:val="003B39EA"/>
    <w:rsid w:val="003B3F69"/>
    <w:rsid w:val="003B5919"/>
    <w:rsid w:val="003D09F1"/>
    <w:rsid w:val="003E6A76"/>
    <w:rsid w:val="003F624D"/>
    <w:rsid w:val="0040609D"/>
    <w:rsid w:val="00412EA4"/>
    <w:rsid w:val="00414FFF"/>
    <w:rsid w:val="004324E1"/>
    <w:rsid w:val="004416A5"/>
    <w:rsid w:val="00457997"/>
    <w:rsid w:val="0046536E"/>
    <w:rsid w:val="00471B5B"/>
    <w:rsid w:val="004741C3"/>
    <w:rsid w:val="004748C9"/>
    <w:rsid w:val="004830F9"/>
    <w:rsid w:val="00484B4B"/>
    <w:rsid w:val="00485A75"/>
    <w:rsid w:val="004904A4"/>
    <w:rsid w:val="00496F30"/>
    <w:rsid w:val="004A02CC"/>
    <w:rsid w:val="004A2C14"/>
    <w:rsid w:val="004F655E"/>
    <w:rsid w:val="00500D04"/>
    <w:rsid w:val="00507DDA"/>
    <w:rsid w:val="0051291D"/>
    <w:rsid w:val="00513E2A"/>
    <w:rsid w:val="00516076"/>
    <w:rsid w:val="0052299A"/>
    <w:rsid w:val="00536C1F"/>
    <w:rsid w:val="00557945"/>
    <w:rsid w:val="005658C7"/>
    <w:rsid w:val="00572EA3"/>
    <w:rsid w:val="00574AD4"/>
    <w:rsid w:val="0057787C"/>
    <w:rsid w:val="005A1972"/>
    <w:rsid w:val="005A1BD2"/>
    <w:rsid w:val="005A3636"/>
    <w:rsid w:val="005A5E06"/>
    <w:rsid w:val="005A73B0"/>
    <w:rsid w:val="005A79CE"/>
    <w:rsid w:val="005B2E37"/>
    <w:rsid w:val="005C072B"/>
    <w:rsid w:val="005F0256"/>
    <w:rsid w:val="006061DE"/>
    <w:rsid w:val="00607CC6"/>
    <w:rsid w:val="006101B0"/>
    <w:rsid w:val="00621ED2"/>
    <w:rsid w:val="0062325E"/>
    <w:rsid w:val="0069221C"/>
    <w:rsid w:val="006C4EB7"/>
    <w:rsid w:val="006C57D7"/>
    <w:rsid w:val="006C616F"/>
    <w:rsid w:val="006D44D9"/>
    <w:rsid w:val="006D6341"/>
    <w:rsid w:val="006D704D"/>
    <w:rsid w:val="006E31B9"/>
    <w:rsid w:val="006F2142"/>
    <w:rsid w:val="00702CC4"/>
    <w:rsid w:val="00723932"/>
    <w:rsid w:val="0075275B"/>
    <w:rsid w:val="007956A2"/>
    <w:rsid w:val="0079730B"/>
    <w:rsid w:val="007C0637"/>
    <w:rsid w:val="007D1FAF"/>
    <w:rsid w:val="007F6E62"/>
    <w:rsid w:val="008006CF"/>
    <w:rsid w:val="008348B4"/>
    <w:rsid w:val="0086552A"/>
    <w:rsid w:val="00882D5A"/>
    <w:rsid w:val="008A003F"/>
    <w:rsid w:val="008A2817"/>
    <w:rsid w:val="008A35E1"/>
    <w:rsid w:val="008B19E3"/>
    <w:rsid w:val="008B6CA2"/>
    <w:rsid w:val="008D7B40"/>
    <w:rsid w:val="00900D83"/>
    <w:rsid w:val="00904FBE"/>
    <w:rsid w:val="00937D6A"/>
    <w:rsid w:val="00947F33"/>
    <w:rsid w:val="00972134"/>
    <w:rsid w:val="00985CBF"/>
    <w:rsid w:val="009B2756"/>
    <w:rsid w:val="009B44E1"/>
    <w:rsid w:val="009D046A"/>
    <w:rsid w:val="009D6E6F"/>
    <w:rsid w:val="009E00E1"/>
    <w:rsid w:val="009F1F64"/>
    <w:rsid w:val="009F3D2E"/>
    <w:rsid w:val="00A01052"/>
    <w:rsid w:val="00A51A23"/>
    <w:rsid w:val="00A762DE"/>
    <w:rsid w:val="00A811AE"/>
    <w:rsid w:val="00A9221C"/>
    <w:rsid w:val="00AA133A"/>
    <w:rsid w:val="00AC2174"/>
    <w:rsid w:val="00AC3F14"/>
    <w:rsid w:val="00B03608"/>
    <w:rsid w:val="00B176DE"/>
    <w:rsid w:val="00B418DB"/>
    <w:rsid w:val="00B42EC2"/>
    <w:rsid w:val="00B50639"/>
    <w:rsid w:val="00B70589"/>
    <w:rsid w:val="00B855C4"/>
    <w:rsid w:val="00BA513E"/>
    <w:rsid w:val="00BA5EE9"/>
    <w:rsid w:val="00BB1000"/>
    <w:rsid w:val="00BB3BAE"/>
    <w:rsid w:val="00BB43FD"/>
    <w:rsid w:val="00BC3C1C"/>
    <w:rsid w:val="00BC483B"/>
    <w:rsid w:val="00BD2C48"/>
    <w:rsid w:val="00BD782D"/>
    <w:rsid w:val="00BF3FBD"/>
    <w:rsid w:val="00BF7A3A"/>
    <w:rsid w:val="00C31D23"/>
    <w:rsid w:val="00C354E7"/>
    <w:rsid w:val="00C43264"/>
    <w:rsid w:val="00C53DCB"/>
    <w:rsid w:val="00C6320A"/>
    <w:rsid w:val="00C73A1E"/>
    <w:rsid w:val="00C76AC2"/>
    <w:rsid w:val="00CA1CD0"/>
    <w:rsid w:val="00CB3617"/>
    <w:rsid w:val="00CB659F"/>
    <w:rsid w:val="00CE4A3A"/>
    <w:rsid w:val="00D007C1"/>
    <w:rsid w:val="00D01B3E"/>
    <w:rsid w:val="00D11D11"/>
    <w:rsid w:val="00D44B54"/>
    <w:rsid w:val="00D554E5"/>
    <w:rsid w:val="00D56243"/>
    <w:rsid w:val="00D668AC"/>
    <w:rsid w:val="00D7725A"/>
    <w:rsid w:val="00D779E5"/>
    <w:rsid w:val="00D92CC7"/>
    <w:rsid w:val="00DA1CC5"/>
    <w:rsid w:val="00DA642D"/>
    <w:rsid w:val="00DC1790"/>
    <w:rsid w:val="00DC7481"/>
    <w:rsid w:val="00DD59CA"/>
    <w:rsid w:val="00DF41C0"/>
    <w:rsid w:val="00E10156"/>
    <w:rsid w:val="00E16ABF"/>
    <w:rsid w:val="00E2459B"/>
    <w:rsid w:val="00E272CF"/>
    <w:rsid w:val="00E3199C"/>
    <w:rsid w:val="00E33C0A"/>
    <w:rsid w:val="00E845CA"/>
    <w:rsid w:val="00EF64A1"/>
    <w:rsid w:val="00F06AF7"/>
    <w:rsid w:val="00F32D71"/>
    <w:rsid w:val="00F35F26"/>
    <w:rsid w:val="00F82718"/>
    <w:rsid w:val="00FA2CA1"/>
    <w:rsid w:val="00FA5BA3"/>
    <w:rsid w:val="00FA6E5A"/>
    <w:rsid w:val="00FA7D79"/>
    <w:rsid w:val="00FC327C"/>
    <w:rsid w:val="00FF6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E41E26A"/>
  <w15:docId w15:val="{96F44473-7DFE-4EAD-A741-CEAF95CE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1B9"/>
    <w:pPr>
      <w:tabs>
        <w:tab w:val="center" w:pos="4513"/>
        <w:tab w:val="right" w:pos="9026"/>
      </w:tabs>
    </w:pPr>
  </w:style>
  <w:style w:type="character" w:customStyle="1" w:styleId="HeaderChar">
    <w:name w:val="Header Char"/>
    <w:link w:val="Header"/>
    <w:uiPriority w:val="99"/>
    <w:rsid w:val="006E31B9"/>
    <w:rPr>
      <w:sz w:val="22"/>
      <w:szCs w:val="22"/>
      <w:lang w:eastAsia="en-US"/>
    </w:rPr>
  </w:style>
  <w:style w:type="paragraph" w:styleId="Footer">
    <w:name w:val="footer"/>
    <w:basedOn w:val="Normal"/>
    <w:link w:val="FooterChar"/>
    <w:uiPriority w:val="99"/>
    <w:unhideWhenUsed/>
    <w:rsid w:val="006E31B9"/>
    <w:pPr>
      <w:tabs>
        <w:tab w:val="center" w:pos="4513"/>
        <w:tab w:val="right" w:pos="9026"/>
      </w:tabs>
    </w:pPr>
  </w:style>
  <w:style w:type="character" w:customStyle="1" w:styleId="FooterChar">
    <w:name w:val="Footer Char"/>
    <w:link w:val="Footer"/>
    <w:uiPriority w:val="99"/>
    <w:rsid w:val="006E31B9"/>
    <w:rPr>
      <w:sz w:val="22"/>
      <w:szCs w:val="22"/>
      <w:lang w:eastAsia="en-US"/>
    </w:rPr>
  </w:style>
  <w:style w:type="character" w:styleId="CommentReference">
    <w:name w:val="annotation reference"/>
    <w:basedOn w:val="DefaultParagraphFont"/>
    <w:uiPriority w:val="99"/>
    <w:semiHidden/>
    <w:unhideWhenUsed/>
    <w:rsid w:val="00516076"/>
    <w:rPr>
      <w:sz w:val="16"/>
      <w:szCs w:val="16"/>
    </w:rPr>
  </w:style>
  <w:style w:type="paragraph" w:styleId="CommentText">
    <w:name w:val="annotation text"/>
    <w:basedOn w:val="Normal"/>
    <w:link w:val="CommentTextChar"/>
    <w:uiPriority w:val="99"/>
    <w:semiHidden/>
    <w:unhideWhenUsed/>
    <w:rsid w:val="00516076"/>
    <w:rPr>
      <w:sz w:val="20"/>
      <w:szCs w:val="20"/>
    </w:rPr>
  </w:style>
  <w:style w:type="character" w:customStyle="1" w:styleId="CommentTextChar">
    <w:name w:val="Comment Text Char"/>
    <w:basedOn w:val="DefaultParagraphFont"/>
    <w:link w:val="CommentText"/>
    <w:uiPriority w:val="99"/>
    <w:semiHidden/>
    <w:rsid w:val="00516076"/>
    <w:rPr>
      <w:lang w:eastAsia="en-US"/>
    </w:rPr>
  </w:style>
  <w:style w:type="paragraph" w:styleId="CommentSubject">
    <w:name w:val="annotation subject"/>
    <w:basedOn w:val="CommentText"/>
    <w:next w:val="CommentText"/>
    <w:link w:val="CommentSubjectChar"/>
    <w:uiPriority w:val="99"/>
    <w:semiHidden/>
    <w:unhideWhenUsed/>
    <w:rsid w:val="00516076"/>
    <w:rPr>
      <w:b/>
      <w:bCs/>
    </w:rPr>
  </w:style>
  <w:style w:type="character" w:customStyle="1" w:styleId="CommentSubjectChar">
    <w:name w:val="Comment Subject Char"/>
    <w:basedOn w:val="CommentTextChar"/>
    <w:link w:val="CommentSubject"/>
    <w:uiPriority w:val="99"/>
    <w:semiHidden/>
    <w:rsid w:val="00516076"/>
    <w:rPr>
      <w:b/>
      <w:bCs/>
      <w:lang w:eastAsia="en-US"/>
    </w:rPr>
  </w:style>
  <w:style w:type="paragraph" w:styleId="BalloonText">
    <w:name w:val="Balloon Text"/>
    <w:basedOn w:val="Normal"/>
    <w:link w:val="BalloonTextChar"/>
    <w:uiPriority w:val="99"/>
    <w:semiHidden/>
    <w:unhideWhenUsed/>
    <w:rsid w:val="00516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076"/>
    <w:rPr>
      <w:rFonts w:ascii="Tahoma" w:hAnsi="Tahoma" w:cs="Tahoma"/>
      <w:sz w:val="16"/>
      <w:szCs w:val="16"/>
      <w:lang w:eastAsia="en-US"/>
    </w:rPr>
  </w:style>
  <w:style w:type="table" w:styleId="TableGrid">
    <w:name w:val="Table Grid"/>
    <w:basedOn w:val="TableNormal"/>
    <w:uiPriority w:val="59"/>
    <w:rsid w:val="0015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332B"/>
    <w:pPr>
      <w:autoSpaceDE w:val="0"/>
      <w:autoSpaceDN w:val="0"/>
      <w:adjustRightInd w:val="0"/>
    </w:pPr>
    <w:rPr>
      <w:rFonts w:cs="Calibri"/>
      <w:color w:val="000000"/>
      <w:sz w:val="24"/>
      <w:szCs w:val="24"/>
    </w:rPr>
  </w:style>
  <w:style w:type="paragraph" w:styleId="ListParagraph">
    <w:name w:val="List Paragraph"/>
    <w:basedOn w:val="Normal"/>
    <w:uiPriority w:val="34"/>
    <w:qFormat/>
    <w:rsid w:val="00752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096666">
      <w:bodyDiv w:val="1"/>
      <w:marLeft w:val="0"/>
      <w:marRight w:val="0"/>
      <w:marTop w:val="0"/>
      <w:marBottom w:val="0"/>
      <w:divBdr>
        <w:top w:val="none" w:sz="0" w:space="0" w:color="auto"/>
        <w:left w:val="none" w:sz="0" w:space="0" w:color="auto"/>
        <w:bottom w:val="none" w:sz="0" w:space="0" w:color="auto"/>
        <w:right w:val="none" w:sz="0" w:space="0" w:color="auto"/>
      </w:divBdr>
    </w:div>
    <w:div w:id="497693384">
      <w:bodyDiv w:val="1"/>
      <w:marLeft w:val="0"/>
      <w:marRight w:val="0"/>
      <w:marTop w:val="0"/>
      <w:marBottom w:val="0"/>
      <w:divBdr>
        <w:top w:val="none" w:sz="0" w:space="0" w:color="auto"/>
        <w:left w:val="none" w:sz="0" w:space="0" w:color="auto"/>
        <w:bottom w:val="none" w:sz="0" w:space="0" w:color="auto"/>
        <w:right w:val="none" w:sz="0" w:space="0" w:color="auto"/>
      </w:divBdr>
    </w:div>
    <w:div w:id="915474653">
      <w:bodyDiv w:val="1"/>
      <w:marLeft w:val="0"/>
      <w:marRight w:val="0"/>
      <w:marTop w:val="0"/>
      <w:marBottom w:val="0"/>
      <w:divBdr>
        <w:top w:val="none" w:sz="0" w:space="0" w:color="auto"/>
        <w:left w:val="none" w:sz="0" w:space="0" w:color="auto"/>
        <w:bottom w:val="none" w:sz="0" w:space="0" w:color="auto"/>
        <w:right w:val="none" w:sz="0" w:space="0" w:color="auto"/>
      </w:divBdr>
    </w:div>
    <w:div w:id="116466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D6DC44B4FA6E488868BBDAB0E842B2" ma:contentTypeVersion="10" ma:contentTypeDescription="Create a new document." ma:contentTypeScope="" ma:versionID="d845bf1e78518135fc00b2432a0cf662">
  <xsd:schema xmlns:xsd="http://www.w3.org/2001/XMLSchema" xmlns:xs="http://www.w3.org/2001/XMLSchema" xmlns:p="http://schemas.microsoft.com/office/2006/metadata/properties" xmlns:ns3="360c65b0-1cc5-427a-8427-4bd291ec2a6a" targetNamespace="http://schemas.microsoft.com/office/2006/metadata/properties" ma:root="true" ma:fieldsID="814fc99d1d5aa5085865a2c8e331e09d" ns3:_="">
    <xsd:import namespace="360c65b0-1cc5-427a-8427-4bd291ec2a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Location"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c65b0-1cc5-427a-8427-4bd291ec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9EAEA-F5B7-4B3D-B0FF-3D8665141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c65b0-1cc5-427a-8427-4bd291ec2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B37922-CAD0-4042-B771-FF44FBD23F35}">
  <ds:schemaRefs>
    <ds:schemaRef ds:uri="http://schemas.microsoft.com/sharepoint/v3/contenttype/forms"/>
  </ds:schemaRefs>
</ds:datastoreItem>
</file>

<file path=customXml/itemProps3.xml><?xml version="1.0" encoding="utf-8"?>
<ds:datastoreItem xmlns:ds="http://schemas.openxmlformats.org/officeDocument/2006/customXml" ds:itemID="{CD13D04B-5F4B-4AA0-B71F-78BF44B1B097}">
  <ds:schemaRefs>
    <ds:schemaRef ds:uri="http://purl.org/dc/dcmitype/"/>
    <ds:schemaRef ds:uri="http://schemas.microsoft.com/office/2006/documentManagement/types"/>
    <ds:schemaRef ds:uri="360c65b0-1cc5-427a-8427-4bd291ec2a6a"/>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5AD3219-DE6A-4748-95AB-BEBF8D1C2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Howell, Jeremy</dc:creator>
  <cp:lastModifiedBy>Lynch, Amber</cp:lastModifiedBy>
  <cp:revision>2</cp:revision>
  <dcterms:created xsi:type="dcterms:W3CDTF">2020-12-22T13:13:00Z</dcterms:created>
  <dcterms:modified xsi:type="dcterms:W3CDTF">2020-12-22T13:13:00Z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0x0101000BD6DC44B4FA6E488868BBDAB0E842B2</vt:lpwstr>
  </property>
</Properties>
</file>